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6F13A3">
      <w:pPr>
        <w:widowControl/>
        <w:spacing w:line="360" w:lineRule="auto"/>
        <w:jc w:val="center"/>
        <w:rPr>
          <w:rFonts w:eastAsia="黑体"/>
          <w:b/>
          <w:bCs/>
          <w:color w:val="auto"/>
          <w:sz w:val="44"/>
          <w:szCs w:val="44"/>
          <w:lang w:val="zh-TW" w:eastAsia="zh-CN" w:bidi="zh-TW"/>
        </w:rPr>
      </w:pPr>
      <w:r>
        <w:rPr>
          <w:rFonts w:eastAsia="黑体"/>
          <w:b/>
          <w:bCs/>
          <w:color w:val="auto"/>
          <w:sz w:val="44"/>
          <w:szCs w:val="44"/>
          <w:lang w:val="zh-TW" w:eastAsia="zh-CN" w:bidi="zh-TW"/>
        </w:rPr>
        <w:t>附录1实验室化学品泄漏现场处置方案</w:t>
      </w:r>
    </w:p>
    <w:p w14:paraId="6B512D87">
      <w:pPr>
        <w:widowControl/>
        <w:spacing w:line="360" w:lineRule="auto"/>
        <w:jc w:val="center"/>
        <w:rPr>
          <w:rFonts w:eastAsia="仿宋"/>
          <w:b/>
          <w:bCs/>
          <w:color w:val="auto"/>
          <w:sz w:val="40"/>
          <w:szCs w:val="40"/>
          <w:lang w:val="zh-TW" w:eastAsia="zh-CN" w:bidi="zh-TW"/>
        </w:rPr>
      </w:pPr>
    </w:p>
    <w:p w14:paraId="244C81AA">
      <w:pPr>
        <w:pStyle w:val="32"/>
        <w:widowControl/>
        <w:numPr>
          <w:ilvl w:val="0"/>
          <w:numId w:val="1"/>
        </w:numPr>
        <w:spacing w:line="360" w:lineRule="auto"/>
        <w:jc w:val="both"/>
        <w:rPr>
          <w:rFonts w:eastAsia="黑体"/>
          <w:b/>
          <w:bCs/>
          <w:color w:val="auto"/>
          <w:sz w:val="32"/>
          <w:szCs w:val="32"/>
          <w:lang w:val="zh-TW" w:eastAsia="zh-CN" w:bidi="zh-TW"/>
        </w:rPr>
      </w:pPr>
      <w:r>
        <w:rPr>
          <w:rFonts w:eastAsia="黑体"/>
          <w:b/>
          <w:bCs/>
          <w:color w:val="auto"/>
          <w:sz w:val="32"/>
          <w:szCs w:val="32"/>
          <w:lang w:val="zh-TW" w:eastAsia="zh-CN" w:bidi="zh-TW"/>
        </w:rPr>
        <w:t>事故风险描述</w:t>
      </w:r>
    </w:p>
    <w:p w14:paraId="261726B5">
      <w:pPr>
        <w:widowControl/>
        <w:spacing w:line="360" w:lineRule="auto"/>
        <w:ind w:firstLine="640" w:firstLineChars="200"/>
        <w:jc w:val="both"/>
        <w:rPr>
          <w:rFonts w:eastAsia="仿宋"/>
          <w:color w:val="auto"/>
          <w:sz w:val="32"/>
          <w:szCs w:val="32"/>
          <w:lang w:val="zh-TW" w:eastAsia="zh-CN" w:bidi="zh-TW"/>
        </w:rPr>
      </w:pPr>
      <w:r>
        <w:rPr>
          <w:rFonts w:eastAsia="仿宋"/>
          <w:color w:val="auto"/>
          <w:sz w:val="32"/>
          <w:szCs w:val="32"/>
          <w:lang w:val="zh-TW" w:eastAsia="zh-CN" w:bidi="zh-TW"/>
        </w:rPr>
        <w:t>在教学或科研过程中，若操作、储存不当或使用和储存设施异常，</w:t>
      </w:r>
      <w:r>
        <w:rPr>
          <w:rFonts w:eastAsia="仿宋"/>
          <w:color w:val="auto"/>
          <w:sz w:val="32"/>
          <w:szCs w:val="32"/>
          <w:lang w:val="zh-TW" w:eastAsia="zh-TW"/>
        </w:rPr>
        <w:t>一些化学品可能泄漏并接触人员造成人身伤害，又或者释放到环境中</w:t>
      </w:r>
      <w:r>
        <w:rPr>
          <w:rFonts w:hint="eastAsia" w:eastAsia="仿宋"/>
          <w:color w:val="auto"/>
          <w:sz w:val="32"/>
          <w:szCs w:val="32"/>
          <w:lang w:val="zh-TW" w:eastAsia="zh-CN"/>
        </w:rPr>
        <w:t>。</w:t>
      </w:r>
      <w:r>
        <w:rPr>
          <w:rFonts w:eastAsia="仿宋"/>
          <w:color w:val="auto"/>
          <w:sz w:val="32"/>
          <w:szCs w:val="32"/>
          <w:lang w:val="zh-TW" w:eastAsia="zh-TW"/>
        </w:rPr>
        <w:t>比如，泄漏物可能排放到下水道系统中，或直接泄漏到土壤或地表水中，或释放到大气中并对其造成影响。</w:t>
      </w:r>
    </w:p>
    <w:p w14:paraId="6134C053">
      <w:pPr>
        <w:widowControl/>
        <w:spacing w:line="360" w:lineRule="auto"/>
        <w:ind w:firstLine="640" w:firstLineChars="200"/>
        <w:jc w:val="both"/>
        <w:rPr>
          <w:rFonts w:eastAsia="仿宋"/>
          <w:color w:val="auto"/>
          <w:sz w:val="32"/>
          <w:szCs w:val="32"/>
          <w:lang w:val="zh-TW" w:eastAsia="zh-CN"/>
        </w:rPr>
      </w:pPr>
      <w:r>
        <w:rPr>
          <w:rFonts w:eastAsia="仿宋"/>
          <w:color w:val="auto"/>
          <w:sz w:val="32"/>
          <w:szCs w:val="32"/>
          <w:lang w:val="zh-TW" w:eastAsia="zh-CN"/>
        </w:rPr>
        <w:t>在大多数情况下，实验室化学品泄漏会涉及少量的化学物质，如果采取有效的处置措施，危害和影响较小。但是如果涉及“</w:t>
      </w:r>
      <w:r>
        <w:rPr>
          <w:rFonts w:eastAsia="仿宋"/>
          <w:color w:val="auto"/>
          <w:sz w:val="32"/>
          <w:szCs w:val="32"/>
          <w:lang w:val="zh-TW" w:eastAsia="zh-CN" w:bidi="zh-TW"/>
        </w:rPr>
        <w:t>极易燃、强腐蚀、高毒或剧毒”的化学品，则可能造成较为严重的影响，</w:t>
      </w:r>
      <w:r>
        <w:rPr>
          <w:rFonts w:eastAsia="仿宋"/>
          <w:color w:val="auto"/>
          <w:sz w:val="32"/>
          <w:szCs w:val="32"/>
          <w:lang w:val="zh-TW" w:eastAsia="zh-CN"/>
        </w:rPr>
        <w:t>主要包括：</w:t>
      </w:r>
    </w:p>
    <w:p w14:paraId="3FC3106F">
      <w:pPr>
        <w:pStyle w:val="32"/>
        <w:widowControl/>
        <w:numPr>
          <w:ilvl w:val="0"/>
          <w:numId w:val="2"/>
        </w:numPr>
        <w:spacing w:line="360" w:lineRule="auto"/>
        <w:jc w:val="both"/>
        <w:rPr>
          <w:rFonts w:eastAsia="仿宋"/>
          <w:color w:val="auto"/>
          <w:sz w:val="32"/>
          <w:szCs w:val="32"/>
          <w:lang w:val="zh-TW" w:eastAsia="zh-CN"/>
        </w:rPr>
      </w:pPr>
      <w:r>
        <w:rPr>
          <w:rFonts w:eastAsia="仿宋"/>
          <w:color w:val="auto"/>
          <w:sz w:val="32"/>
          <w:szCs w:val="32"/>
          <w:lang w:val="zh-TW" w:eastAsia="zh-CN"/>
        </w:rPr>
        <w:t>极易燃化学品</w:t>
      </w:r>
    </w:p>
    <w:p w14:paraId="395A5BD3">
      <w:pPr>
        <w:pStyle w:val="32"/>
        <w:widowControl/>
        <w:numPr>
          <w:ilvl w:val="0"/>
          <w:numId w:val="3"/>
        </w:numPr>
        <w:spacing w:line="360" w:lineRule="auto"/>
        <w:contextualSpacing w:val="0"/>
        <w:jc w:val="both"/>
        <w:rPr>
          <w:rFonts w:eastAsia="仿宋"/>
          <w:color w:val="000000" w:themeColor="text1"/>
          <w:sz w:val="32"/>
          <w:szCs w:val="32"/>
          <w:shd w:val="clear" w:color="auto" w:fill="FFFFFF"/>
          <w:lang w:eastAsia="zh-CN" w:bidi="ar"/>
          <w14:textFill>
            <w14:solidFill>
              <w14:schemeClr w14:val="tx1"/>
            </w14:solidFill>
          </w14:textFill>
        </w:rPr>
      </w:pPr>
      <w:r>
        <w:rPr>
          <w:rFonts w:eastAsia="仿宋"/>
          <w:color w:val="000000" w:themeColor="text1"/>
          <w:sz w:val="32"/>
          <w:szCs w:val="32"/>
          <w:shd w:val="clear" w:color="auto" w:fill="FFFFFF"/>
          <w:lang w:eastAsia="zh-CN" w:bidi="ar"/>
          <w14:textFill>
            <w14:solidFill>
              <w14:schemeClr w14:val="tx1"/>
            </w14:solidFill>
          </w14:textFill>
        </w:rPr>
        <w:t>易燃液体类别1：闪点小于23℃且初沸点不大于35℃，如：乙醚、石油醚等。</w:t>
      </w:r>
    </w:p>
    <w:p w14:paraId="5A817DE6">
      <w:pPr>
        <w:pStyle w:val="32"/>
        <w:widowControl/>
        <w:numPr>
          <w:ilvl w:val="0"/>
          <w:numId w:val="3"/>
        </w:numPr>
        <w:spacing w:line="360" w:lineRule="auto"/>
        <w:contextualSpacing w:val="0"/>
        <w:jc w:val="both"/>
        <w:rPr>
          <w:rFonts w:eastAsia="仿宋"/>
          <w:color w:val="000000" w:themeColor="text1"/>
          <w:sz w:val="32"/>
          <w:szCs w:val="32"/>
          <w:shd w:val="clear" w:color="auto" w:fill="FFFFFF"/>
          <w:lang w:eastAsia="zh-CN" w:bidi="ar"/>
          <w14:textFill>
            <w14:solidFill>
              <w14:schemeClr w14:val="tx1"/>
            </w14:solidFill>
          </w14:textFill>
        </w:rPr>
      </w:pPr>
      <w:r>
        <w:rPr>
          <w:rFonts w:eastAsia="仿宋"/>
          <w:color w:val="000000" w:themeColor="text1"/>
          <w:sz w:val="32"/>
          <w:szCs w:val="32"/>
          <w:shd w:val="clear" w:color="auto" w:fill="FFFFFF"/>
          <w:lang w:eastAsia="zh-CN" w:bidi="ar"/>
          <w14:textFill>
            <w14:solidFill>
              <w14:schemeClr w14:val="tx1"/>
            </w14:solidFill>
          </w14:textFill>
        </w:rPr>
        <w:t>易燃固体、发火固/液体/混合物类别1：如白磷、硼氢化钠</w:t>
      </w:r>
      <w:r>
        <w:rPr>
          <w:rFonts w:hint="eastAsia" w:eastAsia="仿宋"/>
          <w:color w:val="000000" w:themeColor="text1"/>
          <w:sz w:val="32"/>
          <w:szCs w:val="32"/>
          <w:shd w:val="clear" w:color="auto" w:fill="FFFFFF"/>
          <w:lang w:eastAsia="zh-CN" w:bidi="ar"/>
          <w14:textFill>
            <w14:solidFill>
              <w14:schemeClr w14:val="tx1"/>
            </w14:solidFill>
          </w14:textFill>
        </w:rPr>
        <w:t>、</w:t>
      </w:r>
      <w:r>
        <w:rPr>
          <w:rFonts w:eastAsia="仿宋"/>
          <w:color w:val="000000" w:themeColor="text1"/>
          <w:sz w:val="32"/>
          <w:szCs w:val="32"/>
          <w:shd w:val="clear" w:color="auto" w:fill="FFFFFF"/>
          <w:lang w:eastAsia="zh-CN" w:bidi="ar"/>
          <w14:textFill>
            <w14:solidFill>
              <w14:schemeClr w14:val="tx1"/>
            </w14:solidFill>
          </w14:textFill>
        </w:rPr>
        <w:t>硼氢化钾、锂等。</w:t>
      </w:r>
    </w:p>
    <w:p w14:paraId="34C7CF00">
      <w:pPr>
        <w:pStyle w:val="32"/>
        <w:widowControl/>
        <w:numPr>
          <w:ilvl w:val="0"/>
          <w:numId w:val="2"/>
        </w:numPr>
        <w:spacing w:line="360" w:lineRule="auto"/>
        <w:jc w:val="both"/>
        <w:rPr>
          <w:rFonts w:eastAsia="仿宋"/>
          <w:color w:val="auto"/>
          <w:sz w:val="32"/>
          <w:szCs w:val="32"/>
          <w:lang w:val="zh-TW" w:eastAsia="zh-CN"/>
        </w:rPr>
      </w:pPr>
      <w:r>
        <w:rPr>
          <w:rFonts w:eastAsia="仿宋"/>
          <w:color w:val="auto"/>
          <w:sz w:val="32"/>
          <w:szCs w:val="32"/>
          <w:lang w:val="zh-TW" w:eastAsia="zh-CN"/>
        </w:rPr>
        <w:t>高毒或剧毒化学品</w:t>
      </w:r>
    </w:p>
    <w:p w14:paraId="705D02CC">
      <w:pPr>
        <w:pStyle w:val="32"/>
        <w:widowControl/>
        <w:numPr>
          <w:ilvl w:val="0"/>
          <w:numId w:val="4"/>
        </w:numPr>
        <w:spacing w:line="360" w:lineRule="auto"/>
        <w:contextualSpacing w:val="0"/>
        <w:jc w:val="both"/>
        <w:rPr>
          <w:rFonts w:eastAsia="仿宋"/>
          <w:color w:val="000000" w:themeColor="text1"/>
          <w:sz w:val="32"/>
          <w:szCs w:val="32"/>
          <w:shd w:val="clear" w:color="auto" w:fill="FFFFFF"/>
          <w:lang w:eastAsia="zh-CN" w:bidi="ar"/>
          <w14:textFill>
            <w14:solidFill>
              <w14:schemeClr w14:val="tx1"/>
            </w14:solidFill>
          </w14:textFill>
        </w:rPr>
      </w:pPr>
      <w:r>
        <w:rPr>
          <w:rFonts w:eastAsia="仿宋"/>
          <w:color w:val="000000" w:themeColor="text1"/>
          <w:sz w:val="32"/>
          <w:szCs w:val="32"/>
          <w:shd w:val="clear" w:color="auto" w:fill="FFFFFF"/>
          <w:lang w:eastAsia="zh-CN" w:bidi="ar"/>
          <w14:textFill>
            <w14:solidFill>
              <w14:schemeClr w14:val="tx1"/>
            </w14:solidFill>
          </w14:textFill>
        </w:rPr>
        <w:t>高毒化学品：</w:t>
      </w:r>
      <w:r>
        <w:fldChar w:fldCharType="begin"/>
      </w:r>
      <w:r>
        <w:instrText xml:space="preserve"> HYPERLINK "https://hse.hkust-gz.edu.cn/wp-content/uploads/2023/05/%E9%AB%98%E6%AF%92%E7%89%A9%E5%93%81%E7%9B%AE%E5%BD%95%EF%BC%882003%E5%B9%B4%E7%89%88%EF%BC%89.xls" \t "_blank" </w:instrText>
      </w:r>
      <w:r>
        <w:fldChar w:fldCharType="separate"/>
      </w:r>
      <w:r>
        <w:rPr>
          <w:rFonts w:hint="eastAsia" w:eastAsia="宋体"/>
          <w:lang w:eastAsia="zh-CN"/>
        </w:rPr>
        <w:t>可参考《</w:t>
      </w:r>
      <w:r>
        <w:rPr>
          <w:rFonts w:eastAsia="仿宋"/>
          <w:color w:val="000000" w:themeColor="text1"/>
          <w:sz w:val="32"/>
          <w:szCs w:val="32"/>
          <w:shd w:val="clear" w:color="auto" w:fill="FFFFFF"/>
          <w:lang w:eastAsia="zh-CN" w:bidi="ar"/>
          <w14:textFill>
            <w14:solidFill>
              <w14:schemeClr w14:val="tx1"/>
            </w14:solidFill>
          </w14:textFill>
        </w:rPr>
        <w:t>高毒物品名录》</w:t>
      </w:r>
      <w:r>
        <w:rPr>
          <w:rFonts w:hint="eastAsia" w:eastAsia="仿宋"/>
          <w:color w:val="000000" w:themeColor="text1"/>
          <w:sz w:val="32"/>
          <w:szCs w:val="32"/>
          <w:shd w:val="clear" w:color="auto" w:fill="FFFFFF"/>
          <w:lang w:eastAsia="zh-CN" w:bidi="ar"/>
          <w14:textFill>
            <w14:solidFill>
              <w14:schemeClr w14:val="tx1"/>
            </w14:solidFill>
          </w14:textFill>
        </w:rPr>
        <w:t>，如</w:t>
      </w:r>
      <w:r>
        <w:rPr>
          <w:rFonts w:hint="eastAsia" w:eastAsia="仿宋"/>
          <w:color w:val="000000" w:themeColor="text1"/>
          <w:sz w:val="32"/>
          <w:szCs w:val="32"/>
          <w:shd w:val="clear" w:color="auto" w:fill="FFFFFF"/>
          <w:lang w:eastAsia="zh-CN" w:bidi="ar"/>
          <w14:textFill>
            <w14:solidFill>
              <w14:schemeClr w14:val="tx1"/>
            </w14:solidFill>
          </w14:textFill>
        </w:rPr>
        <w:fldChar w:fldCharType="end"/>
      </w:r>
      <w:r>
        <w:rPr>
          <w:rFonts w:eastAsia="仿宋"/>
          <w:color w:val="000000" w:themeColor="text1"/>
          <w:sz w:val="32"/>
          <w:szCs w:val="32"/>
          <w:shd w:val="clear" w:color="auto" w:fill="FFFFFF"/>
          <w:lang w:eastAsia="zh-CN" w:bidi="ar"/>
          <w14:textFill>
            <w14:solidFill>
              <w14:schemeClr w14:val="tx1"/>
            </w14:solidFill>
          </w14:textFill>
        </w:rPr>
        <w:t>丙烯酰胺、苯等。</w:t>
      </w:r>
    </w:p>
    <w:p w14:paraId="3B41371C">
      <w:pPr>
        <w:pStyle w:val="32"/>
        <w:widowControl/>
        <w:numPr>
          <w:ilvl w:val="0"/>
          <w:numId w:val="4"/>
        </w:numPr>
        <w:spacing w:line="360" w:lineRule="auto"/>
        <w:contextualSpacing w:val="0"/>
        <w:jc w:val="both"/>
        <w:rPr>
          <w:rFonts w:eastAsia="仿宋"/>
          <w:color w:val="000000" w:themeColor="text1"/>
          <w:sz w:val="32"/>
          <w:szCs w:val="32"/>
          <w:shd w:val="clear" w:color="auto" w:fill="FFFFFF"/>
          <w:lang w:eastAsia="zh-CN" w:bidi="ar"/>
          <w14:textFill>
            <w14:solidFill>
              <w14:schemeClr w14:val="tx1"/>
            </w14:solidFill>
          </w14:textFill>
        </w:rPr>
      </w:pPr>
      <w:r>
        <w:rPr>
          <w:rFonts w:eastAsia="仿宋"/>
          <w:color w:val="000000" w:themeColor="text1"/>
          <w:sz w:val="32"/>
          <w:szCs w:val="32"/>
          <w:shd w:val="clear" w:color="auto" w:fill="FFFFFF"/>
          <w:lang w:eastAsia="zh-CN" w:bidi="ar"/>
          <w14:textFill>
            <w14:solidFill>
              <w14:schemeClr w14:val="tx1"/>
            </w14:solidFill>
          </w14:textFill>
        </w:rPr>
        <w:t>剧毒化学品：可参考</w:t>
      </w:r>
      <w:r>
        <w:fldChar w:fldCharType="begin"/>
      </w:r>
      <w:r>
        <w:instrText xml:space="preserve"> HYPERLINK "https://hse.hkust-gz.edu.cn/wp-content/uploads/2023/05/%E5%8D%B1%E9%99%A9%E5%8C%96%E5%AD%A6%E5%93%81%E7%9B%AE%E5%BD%95%EF%BC%882015%E7%89%88%EF%BC%89.pdf" \t "_blank" </w:instrText>
      </w:r>
      <w:r>
        <w:fldChar w:fldCharType="separate"/>
      </w:r>
      <w:r>
        <w:rPr>
          <w:rFonts w:eastAsia="仿宋"/>
          <w:color w:val="000000" w:themeColor="text1"/>
          <w:sz w:val="32"/>
          <w:szCs w:val="32"/>
          <w:shd w:val="clear" w:color="auto" w:fill="FFFFFF"/>
          <w:lang w:eastAsia="zh-CN" w:bidi="ar"/>
          <w14:textFill>
            <w14:solidFill>
              <w14:schemeClr w14:val="tx1"/>
            </w14:solidFill>
          </w14:textFill>
        </w:rPr>
        <w:t>《危险化学品名录》</w:t>
      </w:r>
      <w:r>
        <w:rPr>
          <w:rFonts w:eastAsia="仿宋"/>
          <w:color w:val="000000" w:themeColor="text1"/>
          <w:sz w:val="32"/>
          <w:szCs w:val="32"/>
          <w:shd w:val="clear" w:color="auto" w:fill="FFFFFF"/>
          <w:lang w:eastAsia="zh-CN" w:bidi="ar"/>
          <w14:textFill>
            <w14:solidFill>
              <w14:schemeClr w14:val="tx1"/>
            </w14:solidFill>
          </w14:textFill>
        </w:rPr>
        <w:fldChar w:fldCharType="end"/>
      </w:r>
      <w:r>
        <w:rPr>
          <w:rFonts w:eastAsia="仿宋"/>
          <w:color w:val="000000" w:themeColor="text1"/>
          <w:sz w:val="32"/>
          <w:szCs w:val="32"/>
          <w:shd w:val="clear" w:color="auto" w:fill="FFFFFF"/>
          <w:lang w:eastAsia="zh-CN" w:bidi="ar"/>
          <w14:textFill>
            <w14:solidFill>
              <w14:schemeClr w14:val="tx1"/>
            </w14:solidFill>
          </w14:textFill>
        </w:rPr>
        <w:t>中的剧毒化学品，如氯气等。</w:t>
      </w:r>
    </w:p>
    <w:p w14:paraId="4FEBEF55">
      <w:pPr>
        <w:pStyle w:val="32"/>
        <w:widowControl/>
        <w:numPr>
          <w:ilvl w:val="0"/>
          <w:numId w:val="4"/>
        </w:numPr>
        <w:spacing w:line="360" w:lineRule="auto"/>
        <w:contextualSpacing w:val="0"/>
        <w:jc w:val="both"/>
        <w:rPr>
          <w:rFonts w:eastAsia="仿宋"/>
          <w:color w:val="000000" w:themeColor="text1"/>
          <w:sz w:val="32"/>
          <w:szCs w:val="32"/>
          <w:shd w:val="clear" w:color="auto" w:fill="FFFFFF"/>
          <w:lang w:eastAsia="zh-CN" w:bidi="ar"/>
          <w14:textFill>
            <w14:solidFill>
              <w14:schemeClr w14:val="tx1"/>
            </w14:solidFill>
          </w14:textFill>
        </w:rPr>
      </w:pPr>
      <w:r>
        <w:rPr>
          <w:rFonts w:eastAsia="仿宋"/>
          <w:color w:val="000000" w:themeColor="text1"/>
          <w:sz w:val="32"/>
          <w:szCs w:val="32"/>
          <w:shd w:val="clear" w:color="auto" w:fill="FFFFFF"/>
          <w:lang w:eastAsia="zh-CN" w:bidi="ar"/>
          <w14:textFill>
            <w14:solidFill>
              <w14:schemeClr w14:val="tx1"/>
            </w14:solidFill>
          </w14:textFill>
        </w:rPr>
        <w:t>急性毒性/特定的靶器官毒性类别1、类别2的化学品（吞咽、皮肤接触、吸入可能致命），如：氯仿等。</w:t>
      </w:r>
    </w:p>
    <w:p w14:paraId="294978A1">
      <w:pPr>
        <w:pStyle w:val="32"/>
        <w:widowControl/>
        <w:numPr>
          <w:ilvl w:val="0"/>
          <w:numId w:val="2"/>
        </w:numPr>
        <w:spacing w:line="360" w:lineRule="auto"/>
        <w:jc w:val="both"/>
        <w:rPr>
          <w:rFonts w:eastAsia="仿宋"/>
          <w:color w:val="auto"/>
          <w:sz w:val="32"/>
          <w:szCs w:val="32"/>
          <w:lang w:val="zh-TW" w:eastAsia="zh-CN"/>
        </w:rPr>
      </w:pPr>
      <w:r>
        <w:rPr>
          <w:rFonts w:eastAsia="仿宋"/>
          <w:color w:val="auto"/>
          <w:sz w:val="32"/>
          <w:szCs w:val="32"/>
          <w:lang w:val="zh-TW" w:eastAsia="zh-CN"/>
        </w:rPr>
        <w:t>强腐蚀</w:t>
      </w:r>
    </w:p>
    <w:p w14:paraId="02A58FC9">
      <w:pPr>
        <w:pStyle w:val="32"/>
        <w:widowControl/>
        <w:numPr>
          <w:ilvl w:val="0"/>
          <w:numId w:val="5"/>
        </w:numPr>
        <w:spacing w:line="360" w:lineRule="auto"/>
        <w:contextualSpacing w:val="0"/>
        <w:jc w:val="both"/>
        <w:rPr>
          <w:rFonts w:eastAsia="仿宋"/>
          <w:color w:val="000000" w:themeColor="text1"/>
          <w:sz w:val="32"/>
          <w:szCs w:val="32"/>
          <w:shd w:val="clear" w:color="auto" w:fill="FFFFFF"/>
          <w:lang w:eastAsia="zh-CN" w:bidi="ar"/>
          <w14:textFill>
            <w14:solidFill>
              <w14:schemeClr w14:val="tx1"/>
            </w14:solidFill>
          </w14:textFill>
        </w:rPr>
      </w:pPr>
      <w:r>
        <w:rPr>
          <w:rFonts w:eastAsia="仿宋"/>
          <w:color w:val="000000" w:themeColor="text1"/>
          <w:sz w:val="32"/>
          <w:szCs w:val="32"/>
          <w:shd w:val="clear" w:color="auto" w:fill="FFFFFF"/>
          <w:lang w:eastAsia="zh-CN" w:bidi="ar"/>
          <w14:textFill>
            <w14:solidFill>
              <w14:schemeClr w14:val="tx1"/>
            </w14:solidFill>
          </w14:textFill>
        </w:rPr>
        <w:t>皮肤腐蚀：对皮肤造成不可逆损害的结果，即施用试验物质4h内，可观察到表皮和真皮坏死。典型的腐蚀反应具有溃疡、出血、血痂的特征，而且在14天观察期结束时，皮肤、完全脱发区域和结痂处由于漂白而褪色。</w:t>
      </w:r>
    </w:p>
    <w:p w14:paraId="2489B696">
      <w:pPr>
        <w:pStyle w:val="32"/>
        <w:widowControl/>
        <w:numPr>
          <w:ilvl w:val="0"/>
          <w:numId w:val="5"/>
        </w:numPr>
        <w:spacing w:line="360" w:lineRule="auto"/>
        <w:contextualSpacing w:val="0"/>
        <w:jc w:val="both"/>
        <w:rPr>
          <w:rFonts w:eastAsia="仿宋"/>
          <w:color w:val="000000" w:themeColor="text1"/>
          <w:sz w:val="32"/>
          <w:szCs w:val="32"/>
          <w:shd w:val="clear" w:color="auto" w:fill="FFFFFF"/>
          <w:lang w:eastAsia="zh-CN" w:bidi="ar"/>
          <w14:textFill>
            <w14:solidFill>
              <w14:schemeClr w14:val="tx1"/>
            </w14:solidFill>
          </w14:textFill>
        </w:rPr>
      </w:pPr>
      <w:r>
        <w:rPr>
          <w:rFonts w:eastAsia="仿宋"/>
          <w:color w:val="000000" w:themeColor="text1"/>
          <w:sz w:val="32"/>
          <w:szCs w:val="32"/>
          <w:shd w:val="clear" w:color="auto" w:fill="FFFFFF"/>
          <w:lang w:eastAsia="zh-CN" w:bidi="ar"/>
          <w14:textFill>
            <w14:solidFill>
              <w14:schemeClr w14:val="tx1"/>
            </w14:solidFill>
          </w14:textFill>
        </w:rPr>
        <w:t>皮肤腐蚀/刺激类别1A、类别1B、类别1C。如氢氟酸、氢氧化钠等。</w:t>
      </w:r>
    </w:p>
    <w:p w14:paraId="522E648C">
      <w:pPr>
        <w:pStyle w:val="32"/>
        <w:widowControl/>
        <w:numPr>
          <w:ilvl w:val="0"/>
          <w:numId w:val="5"/>
        </w:numPr>
        <w:spacing w:line="360" w:lineRule="auto"/>
        <w:contextualSpacing w:val="0"/>
        <w:jc w:val="both"/>
        <w:rPr>
          <w:rFonts w:eastAsia="仿宋"/>
          <w:color w:val="000000" w:themeColor="text1"/>
          <w:sz w:val="32"/>
          <w:szCs w:val="32"/>
          <w:shd w:val="clear" w:color="auto" w:fill="FFFFFF"/>
          <w:lang w:eastAsia="zh-CN" w:bidi="ar"/>
          <w14:textFill>
            <w14:solidFill>
              <w14:schemeClr w14:val="tx1"/>
            </w14:solidFill>
          </w14:textFill>
        </w:rPr>
      </w:pPr>
      <w:r>
        <w:rPr>
          <w:rFonts w:hint="eastAsia" w:eastAsia="仿宋"/>
          <w:color w:val="000000" w:themeColor="text1"/>
          <w:sz w:val="32"/>
          <w:szCs w:val="32"/>
          <w:shd w:val="clear" w:color="auto" w:fill="FFFFFF"/>
          <w:lang w:eastAsia="zh-CN" w:bidi="ar"/>
          <w14:textFill>
            <w14:solidFill>
              <w14:schemeClr w14:val="tx1"/>
            </w14:solidFill>
          </w14:textFill>
        </w:rPr>
        <w:t xml:space="preserve"> pH </w:t>
      </w:r>
      <w:r>
        <w:rPr>
          <w:rFonts w:eastAsia="仿宋"/>
          <w:color w:val="000000" w:themeColor="text1"/>
          <w:sz w:val="32"/>
          <w:szCs w:val="32"/>
          <w:shd w:val="clear" w:color="auto" w:fill="FFFFFF"/>
          <w:lang w:eastAsia="zh-CN" w:bidi="ar"/>
          <w14:textFill>
            <w14:solidFill>
              <w14:schemeClr w14:val="tx1"/>
            </w14:solidFill>
          </w14:textFill>
        </w:rPr>
        <w:t>≤</w:t>
      </w:r>
      <w:r>
        <w:rPr>
          <w:rFonts w:hint="eastAsia" w:eastAsia="仿宋"/>
          <w:color w:val="000000" w:themeColor="text1"/>
          <w:sz w:val="32"/>
          <w:szCs w:val="32"/>
          <w:shd w:val="clear" w:color="auto" w:fill="FFFFFF"/>
          <w:lang w:eastAsia="zh-CN" w:bidi="ar"/>
          <w14:textFill>
            <w14:solidFill>
              <w14:schemeClr w14:val="tx1"/>
            </w14:solidFill>
          </w14:textFill>
        </w:rPr>
        <w:t xml:space="preserve"> 2</w:t>
      </w:r>
      <w:r>
        <w:rPr>
          <w:rFonts w:eastAsia="仿宋"/>
          <w:color w:val="000000" w:themeColor="text1"/>
          <w:sz w:val="32"/>
          <w:szCs w:val="32"/>
          <w:shd w:val="clear" w:color="auto" w:fill="FFFFFF"/>
          <w:lang w:eastAsia="zh-CN" w:bidi="ar"/>
          <w14:textFill>
            <w14:solidFill>
              <w14:schemeClr w14:val="tx1"/>
            </w14:solidFill>
          </w14:textFill>
        </w:rPr>
        <w:t>或</w:t>
      </w:r>
      <w:r>
        <w:rPr>
          <w:rFonts w:hint="eastAsia" w:eastAsia="仿宋"/>
          <w:color w:val="000000" w:themeColor="text1"/>
          <w:sz w:val="32"/>
          <w:szCs w:val="32"/>
          <w:shd w:val="clear" w:color="auto" w:fill="FFFFFF"/>
          <w:lang w:eastAsia="zh-CN" w:bidi="ar"/>
          <w14:textFill>
            <w14:solidFill>
              <w14:schemeClr w14:val="tx1"/>
            </w14:solidFill>
          </w14:textFill>
        </w:rPr>
        <w:t xml:space="preserve">pH </w:t>
      </w:r>
      <w:r>
        <w:rPr>
          <w:rFonts w:eastAsia="仿宋"/>
          <w:color w:val="000000" w:themeColor="text1"/>
          <w:sz w:val="32"/>
          <w:szCs w:val="32"/>
          <w:shd w:val="clear" w:color="auto" w:fill="FFFFFF"/>
          <w:lang w:eastAsia="zh-CN" w:bidi="ar"/>
          <w14:textFill>
            <w14:solidFill>
              <w14:schemeClr w14:val="tx1"/>
            </w14:solidFill>
          </w14:textFill>
        </w:rPr>
        <w:t>≥</w:t>
      </w:r>
      <w:r>
        <w:rPr>
          <w:rFonts w:hint="eastAsia" w:eastAsia="仿宋"/>
          <w:color w:val="000000" w:themeColor="text1"/>
          <w:sz w:val="32"/>
          <w:szCs w:val="32"/>
          <w:shd w:val="clear" w:color="auto" w:fill="FFFFFF"/>
          <w:lang w:eastAsia="zh-CN" w:bidi="ar"/>
          <w14:textFill>
            <w14:solidFill>
              <w14:schemeClr w14:val="tx1"/>
            </w14:solidFill>
          </w14:textFill>
        </w:rPr>
        <w:t xml:space="preserve"> 11</w:t>
      </w:r>
      <w:r>
        <w:rPr>
          <w:rFonts w:eastAsia="仿宋"/>
          <w:color w:val="000000" w:themeColor="text1"/>
          <w:sz w:val="32"/>
          <w:szCs w:val="32"/>
          <w:shd w:val="clear" w:color="auto" w:fill="FFFFFF"/>
          <w:lang w:eastAsia="zh-CN" w:bidi="ar"/>
          <w14:textFill>
            <w14:solidFill>
              <w14:schemeClr w14:val="tx1"/>
            </w14:solidFill>
          </w14:textFill>
        </w:rPr>
        <w:t>.5的化学品。</w:t>
      </w:r>
    </w:p>
    <w:p w14:paraId="58D42759">
      <w:pPr>
        <w:spacing w:line="360" w:lineRule="auto"/>
        <w:jc w:val="both"/>
        <w:rPr>
          <w:rFonts w:eastAsia="仿宋"/>
          <w:sz w:val="32"/>
          <w:szCs w:val="32"/>
          <w:lang w:eastAsia="zh-CN" w:bidi="zh-TW"/>
        </w:rPr>
      </w:pPr>
      <w:r>
        <w:rPr>
          <w:rFonts w:eastAsia="仿宋"/>
          <w:color w:val="auto"/>
          <w:sz w:val="32"/>
          <w:szCs w:val="32"/>
          <w:lang w:eastAsia="zh-CN" w:bidi="zh-TW"/>
        </w:rPr>
        <w:t xml:space="preserve">     </w:t>
      </w:r>
      <w:r>
        <w:rPr>
          <w:rFonts w:eastAsia="仿宋"/>
          <w:sz w:val="32"/>
          <w:szCs w:val="32"/>
          <w:lang w:eastAsia="zh-CN" w:bidi="zh-TW"/>
        </w:rPr>
        <w:t>少量化学品泄漏事故（一般</w:t>
      </w:r>
      <w:r>
        <w:rPr>
          <w:rFonts w:hint="eastAsia" w:eastAsia="仿宋"/>
          <w:sz w:val="32"/>
          <w:szCs w:val="32"/>
          <w:lang w:eastAsia="zh-CN" w:bidi="zh-TW"/>
        </w:rPr>
        <w:t>指</w:t>
      </w:r>
      <w:r>
        <w:rPr>
          <w:rFonts w:eastAsia="仿宋"/>
          <w:sz w:val="32"/>
          <w:szCs w:val="32"/>
          <w:lang w:eastAsia="zh-CN" w:bidi="zh-TW"/>
        </w:rPr>
        <w:t>少于1L或1kg</w:t>
      </w:r>
      <w:r>
        <w:rPr>
          <w:rFonts w:eastAsia="仿宋"/>
          <w:color w:val="auto"/>
          <w:sz w:val="32"/>
          <w:szCs w:val="32"/>
          <w:lang w:val="zh-TW" w:eastAsia="zh-CN" w:bidi="zh-TW"/>
        </w:rPr>
        <w:t>、非极易燃、非高毒或剧毒、无强腐蚀的已知化学品</w:t>
      </w:r>
      <w:r>
        <w:rPr>
          <w:rFonts w:hint="eastAsia" w:eastAsia="仿宋"/>
          <w:color w:val="auto"/>
          <w:sz w:val="32"/>
          <w:szCs w:val="32"/>
          <w:lang w:val="zh-TW" w:eastAsia="zh-CN" w:bidi="zh-TW"/>
        </w:rPr>
        <w:t>泄漏</w:t>
      </w:r>
      <w:r>
        <w:rPr>
          <w:rFonts w:eastAsia="仿宋"/>
          <w:sz w:val="32"/>
          <w:szCs w:val="32"/>
          <w:lang w:eastAsia="zh-CN" w:bidi="zh-TW"/>
        </w:rPr>
        <w:t>），可由接受过实验室化学品泄漏应急响应培训的实验室工作人员自行处理</w:t>
      </w:r>
      <w:r>
        <w:rPr>
          <w:rFonts w:hint="eastAsia" w:eastAsia="仿宋"/>
          <w:sz w:val="32"/>
          <w:szCs w:val="32"/>
          <w:lang w:eastAsia="zh-CN" w:bidi="zh-TW"/>
        </w:rPr>
        <w:t>。</w:t>
      </w:r>
      <w:r>
        <w:rPr>
          <w:rFonts w:eastAsia="仿宋"/>
          <w:sz w:val="32"/>
          <w:szCs w:val="32"/>
          <w:lang w:eastAsia="zh-CN" w:bidi="zh-TW"/>
        </w:rPr>
        <w:t>在判断是否可自行处理之前，必须考虑泄漏化学品的危害性，然后决定是否可以在无专业人员协助的情况下自行清理。</w:t>
      </w:r>
    </w:p>
    <w:p w14:paraId="5DF66F07">
      <w:pPr>
        <w:widowControl/>
        <w:spacing w:line="360" w:lineRule="auto"/>
        <w:ind w:firstLine="640" w:firstLineChars="200"/>
        <w:jc w:val="both"/>
        <w:rPr>
          <w:rFonts w:eastAsia="仿宋"/>
          <w:color w:val="auto"/>
          <w:sz w:val="32"/>
          <w:szCs w:val="32"/>
          <w:lang w:eastAsia="zh-CN" w:bidi="zh-TW"/>
        </w:rPr>
      </w:pPr>
      <w:r>
        <w:rPr>
          <w:rFonts w:eastAsia="仿宋"/>
          <w:color w:val="auto"/>
          <w:sz w:val="32"/>
          <w:szCs w:val="32"/>
          <w:lang w:eastAsia="zh-CN" w:bidi="zh-TW"/>
        </w:rPr>
        <w:t>如果泄漏量较大，或者泄漏物质存在特殊危险特性，如极易燃、高毒或剧毒、强腐蚀等，或其危险性未知（如</w:t>
      </w:r>
      <w:r>
        <w:rPr>
          <w:rFonts w:eastAsia="仿宋"/>
          <w:color w:val="auto"/>
          <w:sz w:val="32"/>
          <w:szCs w:val="32"/>
          <w:lang w:eastAsia="zh-CN"/>
        </w:rPr>
        <w:t>泄漏化学品无标签、标签模糊或无法识别</w:t>
      </w:r>
      <w:r>
        <w:rPr>
          <w:rFonts w:eastAsia="仿宋"/>
          <w:color w:val="auto"/>
          <w:sz w:val="32"/>
          <w:szCs w:val="32"/>
          <w:lang w:eastAsia="zh-CN" w:bidi="zh-TW"/>
        </w:rPr>
        <w:t>），或者有人员受伤，无法自行处理的情况下，则不能自行处理，应按照《香港科技大学（广州）实验室安全事故专项应急预案》信息报告要求，进行报告并寻求援助。</w:t>
      </w:r>
    </w:p>
    <w:p w14:paraId="06493B73">
      <w:pPr>
        <w:pStyle w:val="32"/>
        <w:widowControl/>
        <w:numPr>
          <w:ilvl w:val="0"/>
          <w:numId w:val="1"/>
        </w:numPr>
        <w:spacing w:line="360" w:lineRule="auto"/>
        <w:jc w:val="both"/>
        <w:rPr>
          <w:rFonts w:eastAsia="黑体"/>
          <w:b/>
          <w:bCs/>
          <w:color w:val="auto"/>
          <w:sz w:val="32"/>
          <w:szCs w:val="32"/>
          <w:lang w:val="zh-TW" w:eastAsia="zh-CN" w:bidi="zh-TW"/>
        </w:rPr>
      </w:pPr>
      <w:bookmarkStart w:id="0" w:name="OLE_LINK25"/>
      <w:r>
        <w:rPr>
          <w:rFonts w:eastAsia="黑体"/>
          <w:b/>
          <w:bCs/>
          <w:color w:val="auto"/>
          <w:sz w:val="32"/>
          <w:szCs w:val="32"/>
          <w:lang w:val="zh-TW" w:eastAsia="zh-CN" w:bidi="zh-TW"/>
        </w:rPr>
        <w:t>应急工作职责</w:t>
      </w:r>
    </w:p>
    <w:p w14:paraId="498879A2">
      <w:pPr>
        <w:pStyle w:val="32"/>
        <w:widowControl/>
        <w:numPr>
          <w:ilvl w:val="0"/>
          <w:numId w:val="6"/>
        </w:numPr>
        <w:spacing w:line="360" w:lineRule="auto"/>
        <w:jc w:val="both"/>
        <w:rPr>
          <w:rFonts w:eastAsia="仿宋"/>
          <w:color w:val="auto"/>
          <w:sz w:val="32"/>
          <w:szCs w:val="32"/>
          <w:lang w:val="zh-TW" w:eastAsia="zh-CN"/>
        </w:rPr>
      </w:pPr>
      <w:r>
        <w:rPr>
          <w:rFonts w:eastAsia="仿宋"/>
          <w:color w:val="auto"/>
          <w:sz w:val="32"/>
          <w:szCs w:val="32"/>
          <w:lang w:val="zh-TW" w:eastAsia="zh-CN"/>
        </w:rPr>
        <w:t>现场指挥</w:t>
      </w:r>
    </w:p>
    <w:p w14:paraId="6D226267">
      <w:pPr>
        <w:pStyle w:val="32"/>
        <w:widowControl/>
        <w:spacing w:line="360" w:lineRule="auto"/>
        <w:ind w:left="440"/>
        <w:jc w:val="both"/>
        <w:rPr>
          <w:rFonts w:eastAsia="仿宋"/>
          <w:color w:val="auto"/>
          <w:sz w:val="32"/>
          <w:szCs w:val="32"/>
          <w:lang w:val="zh-TW" w:eastAsia="zh-CN"/>
        </w:rPr>
      </w:pPr>
      <w:r>
        <w:rPr>
          <w:rFonts w:eastAsia="仿宋"/>
          <w:color w:val="auto"/>
          <w:sz w:val="32"/>
          <w:szCs w:val="32"/>
          <w:lang w:val="zh-TW" w:eastAsia="zh-CN"/>
        </w:rPr>
        <w:t>工作任务及职责：负责现场应急处置的指挥、决策，向上汇报险情，并传达指令。</w:t>
      </w:r>
    </w:p>
    <w:p w14:paraId="24ECBC75">
      <w:pPr>
        <w:pStyle w:val="32"/>
        <w:widowControl/>
        <w:numPr>
          <w:ilvl w:val="0"/>
          <w:numId w:val="6"/>
        </w:numPr>
        <w:spacing w:line="360" w:lineRule="auto"/>
        <w:jc w:val="both"/>
        <w:rPr>
          <w:rFonts w:eastAsia="仿宋"/>
          <w:color w:val="auto"/>
          <w:sz w:val="32"/>
          <w:szCs w:val="32"/>
          <w:lang w:val="zh-TW" w:eastAsia="zh-CN"/>
        </w:rPr>
      </w:pPr>
      <w:r>
        <w:rPr>
          <w:rFonts w:eastAsia="仿宋"/>
          <w:color w:val="auto"/>
          <w:sz w:val="32"/>
          <w:szCs w:val="32"/>
          <w:lang w:val="zh-TW" w:eastAsia="zh-CN"/>
        </w:rPr>
        <w:t>应急工作组</w:t>
      </w:r>
    </w:p>
    <w:p w14:paraId="594C988C">
      <w:pPr>
        <w:pStyle w:val="32"/>
        <w:widowControl/>
        <w:spacing w:line="360" w:lineRule="auto"/>
        <w:ind w:left="440"/>
        <w:jc w:val="both"/>
        <w:rPr>
          <w:rFonts w:eastAsia="仿宋"/>
          <w:color w:val="auto"/>
          <w:sz w:val="32"/>
          <w:szCs w:val="32"/>
          <w:lang w:val="zh-TW" w:eastAsia="zh-CN"/>
        </w:rPr>
      </w:pPr>
      <w:r>
        <w:rPr>
          <w:rFonts w:eastAsia="仿宋"/>
          <w:color w:val="auto"/>
          <w:sz w:val="32"/>
          <w:szCs w:val="32"/>
          <w:lang w:eastAsia="zh-CN"/>
        </w:rPr>
        <w:t>根据实际需要迅速开展现场处置、通讯联络、疏散引导、安全警戒、应急救援及后勤保障等各项工作。应急工作组成员与具体职责参考《实验室安全事故专项应急预案》的内容。</w:t>
      </w:r>
    </w:p>
    <w:p w14:paraId="0E1EC929">
      <w:pPr>
        <w:pStyle w:val="32"/>
        <w:widowControl/>
        <w:numPr>
          <w:ilvl w:val="0"/>
          <w:numId w:val="6"/>
        </w:numPr>
        <w:spacing w:line="360" w:lineRule="auto"/>
        <w:jc w:val="both"/>
        <w:rPr>
          <w:rFonts w:eastAsia="仿宋"/>
          <w:color w:val="auto"/>
          <w:sz w:val="32"/>
          <w:szCs w:val="32"/>
          <w:lang w:eastAsia="zh-CN"/>
        </w:rPr>
      </w:pPr>
      <w:r>
        <w:rPr>
          <w:rFonts w:eastAsia="仿宋"/>
          <w:color w:val="auto"/>
          <w:sz w:val="32"/>
          <w:szCs w:val="32"/>
          <w:lang w:eastAsia="zh-CN"/>
        </w:rPr>
        <w:t>事发现场人员</w:t>
      </w:r>
    </w:p>
    <w:p w14:paraId="0FA3856A">
      <w:pPr>
        <w:pStyle w:val="32"/>
        <w:widowControl/>
        <w:spacing w:line="360" w:lineRule="auto"/>
        <w:ind w:left="440"/>
        <w:jc w:val="both"/>
        <w:rPr>
          <w:rFonts w:eastAsia="仿宋"/>
          <w:color w:val="auto"/>
          <w:sz w:val="32"/>
          <w:szCs w:val="32"/>
          <w:lang w:eastAsia="zh-CN"/>
        </w:rPr>
      </w:pPr>
      <w:r>
        <w:rPr>
          <w:rFonts w:eastAsia="仿宋"/>
          <w:color w:val="auto"/>
          <w:sz w:val="32"/>
          <w:szCs w:val="32"/>
          <w:lang w:val="zh-TW" w:eastAsia="zh-CN"/>
        </w:rPr>
        <w:t>根据响应等级进行现场处置或协助应急工作组进行应急救援。</w:t>
      </w:r>
    </w:p>
    <w:bookmarkEnd w:id="0"/>
    <w:p w14:paraId="70216DE1">
      <w:pPr>
        <w:pStyle w:val="32"/>
        <w:widowControl/>
        <w:numPr>
          <w:ilvl w:val="0"/>
          <w:numId w:val="1"/>
        </w:numPr>
        <w:spacing w:line="360" w:lineRule="auto"/>
        <w:jc w:val="both"/>
        <w:rPr>
          <w:rFonts w:eastAsia="黑体"/>
          <w:b/>
          <w:bCs/>
          <w:color w:val="auto"/>
          <w:sz w:val="32"/>
          <w:szCs w:val="32"/>
          <w:lang w:val="zh-TW" w:eastAsia="zh-CN" w:bidi="zh-TW"/>
        </w:rPr>
      </w:pPr>
      <w:bookmarkStart w:id="1" w:name="OLE_LINK26"/>
      <w:r>
        <w:rPr>
          <w:rFonts w:eastAsia="黑体"/>
          <w:b/>
          <w:bCs/>
          <w:color w:val="auto"/>
          <w:sz w:val="32"/>
          <w:szCs w:val="32"/>
          <w:lang w:val="zh-TW" w:eastAsia="zh-CN" w:bidi="zh-TW"/>
        </w:rPr>
        <w:t>应急处置</w:t>
      </w:r>
    </w:p>
    <w:p w14:paraId="20483ADF">
      <w:pPr>
        <w:pStyle w:val="32"/>
        <w:widowControl/>
        <w:spacing w:line="360" w:lineRule="auto"/>
        <w:ind w:left="0" w:firstLine="0" w:firstLineChars="0"/>
        <w:jc w:val="both"/>
        <w:rPr>
          <w:rFonts w:hint="eastAsia" w:eastAsia="仿宋"/>
          <w:color w:val="auto"/>
          <w:sz w:val="32"/>
          <w:szCs w:val="32"/>
          <w:lang w:val="zh-TW" w:eastAsia="zh-CN"/>
        </w:rPr>
      </w:pPr>
      <w:r>
        <w:rPr>
          <w:rFonts w:hint="eastAsia" w:eastAsia="仿宋"/>
          <w:color w:val="auto"/>
          <w:sz w:val="32"/>
          <w:szCs w:val="32"/>
          <w:highlight w:val="none"/>
          <w:lang w:val="en-US" w:eastAsia="zh-CN"/>
        </w:rPr>
        <w:t>实验室化学品泄漏</w:t>
      </w:r>
      <w:r>
        <w:rPr>
          <w:rFonts w:hint="eastAsia" w:eastAsia="仿宋"/>
          <w:color w:val="auto"/>
          <w:sz w:val="32"/>
          <w:szCs w:val="32"/>
          <w:highlight w:val="none"/>
          <w:lang w:val="zh-TW" w:eastAsia="zh-CN"/>
        </w:rPr>
        <w:t>应急处理流程图，</w:t>
      </w:r>
      <w:r>
        <w:rPr>
          <w:rFonts w:hint="eastAsia" w:eastAsia="仿宋"/>
          <w:color w:val="auto"/>
          <w:sz w:val="32"/>
          <w:szCs w:val="32"/>
          <w:highlight w:val="none"/>
          <w:lang w:val="en-US" w:eastAsia="zh-CN"/>
        </w:rPr>
        <w:t>详见附件一</w:t>
      </w:r>
      <w:r>
        <w:rPr>
          <w:rFonts w:hint="eastAsia" w:eastAsia="仿宋"/>
          <w:color w:val="auto"/>
          <w:sz w:val="32"/>
          <w:szCs w:val="32"/>
          <w:highlight w:val="none"/>
          <w:lang w:val="zh-TW" w:eastAsia="zh-CN"/>
        </w:rPr>
        <w:t>。</w:t>
      </w:r>
    </w:p>
    <w:p w14:paraId="4D8134B1">
      <w:pPr>
        <w:pStyle w:val="32"/>
        <w:widowControl/>
        <w:numPr>
          <w:ilvl w:val="0"/>
          <w:numId w:val="7"/>
        </w:numPr>
        <w:spacing w:line="360" w:lineRule="auto"/>
        <w:jc w:val="both"/>
        <w:rPr>
          <w:rFonts w:eastAsia="仿宋"/>
          <w:color w:val="auto"/>
          <w:sz w:val="32"/>
          <w:szCs w:val="32"/>
          <w:lang w:val="zh-TW" w:eastAsia="zh-CN"/>
        </w:rPr>
      </w:pPr>
      <w:r>
        <w:rPr>
          <w:rFonts w:eastAsia="仿宋"/>
          <w:color w:val="auto"/>
          <w:sz w:val="32"/>
          <w:szCs w:val="32"/>
          <w:lang w:val="zh-TW" w:eastAsia="zh-CN"/>
        </w:rPr>
        <w:t>属地人员可自行处置</w:t>
      </w:r>
    </w:p>
    <w:bookmarkEnd w:id="1"/>
    <w:p w14:paraId="70CF5020">
      <w:pPr>
        <w:widowControl/>
        <w:spacing w:line="360" w:lineRule="auto"/>
        <w:ind w:firstLine="640" w:firstLineChars="200"/>
        <w:jc w:val="both"/>
        <w:rPr>
          <w:rFonts w:eastAsia="仿宋"/>
          <w:color w:val="auto"/>
          <w:sz w:val="32"/>
          <w:szCs w:val="32"/>
          <w:lang w:val="zh-TW" w:eastAsia="zh-CN" w:bidi="zh-TW"/>
        </w:rPr>
      </w:pPr>
      <w:r>
        <w:rPr>
          <w:rFonts w:eastAsia="仿宋"/>
          <w:color w:val="auto"/>
          <w:sz w:val="32"/>
          <w:szCs w:val="32"/>
          <w:lang w:val="zh-TW" w:eastAsia="zh-CN" w:bidi="zh-TW"/>
        </w:rPr>
        <w:t>当少量的（≤1L或1kg）、非极易燃、非高毒</w:t>
      </w:r>
      <w:r>
        <w:rPr>
          <w:rFonts w:hint="eastAsia" w:eastAsia="仿宋"/>
          <w:color w:val="auto"/>
          <w:sz w:val="32"/>
          <w:szCs w:val="32"/>
          <w:lang w:eastAsia="zh-CN" w:bidi="zh-TW"/>
        </w:rPr>
        <w:t>非</w:t>
      </w:r>
      <w:r>
        <w:rPr>
          <w:rFonts w:eastAsia="仿宋"/>
          <w:color w:val="auto"/>
          <w:sz w:val="32"/>
          <w:szCs w:val="32"/>
          <w:lang w:val="zh-TW" w:eastAsia="zh-CN" w:bidi="zh-TW"/>
        </w:rPr>
        <w:t>剧毒、无强腐蚀的已知化学品泄漏时，若现场人员接受过相应的化学品泄漏应急处理培训且现场有合适的清理工具和个人防护用品，在确保自身安全的情况下，现场人员可自行进行化学品泄漏处置，处置程序如下：</w:t>
      </w:r>
    </w:p>
    <w:p w14:paraId="5C41D60E">
      <w:pPr>
        <w:pStyle w:val="32"/>
        <w:widowControl/>
        <w:numPr>
          <w:ilvl w:val="0"/>
          <w:numId w:val="8"/>
        </w:numPr>
        <w:spacing w:line="360" w:lineRule="auto"/>
        <w:contextualSpacing w:val="0"/>
        <w:jc w:val="both"/>
        <w:rPr>
          <w:rFonts w:eastAsia="仿宋"/>
          <w:color w:val="000000" w:themeColor="text1"/>
          <w:sz w:val="32"/>
          <w:szCs w:val="32"/>
          <w:shd w:val="clear" w:color="auto" w:fill="FFFFFF"/>
          <w:lang w:eastAsia="zh-CN" w:bidi="ar"/>
          <w14:textFill>
            <w14:solidFill>
              <w14:schemeClr w14:val="tx1"/>
            </w14:solidFill>
          </w14:textFill>
        </w:rPr>
      </w:pPr>
      <w:r>
        <w:rPr>
          <w:rFonts w:eastAsia="仿宋"/>
          <w:color w:val="000000" w:themeColor="text1"/>
          <w:sz w:val="32"/>
          <w:szCs w:val="32"/>
          <w:shd w:val="clear" w:color="auto" w:fill="FFFFFF"/>
          <w:lang w:eastAsia="zh-CN" w:bidi="ar"/>
          <w14:textFill>
            <w14:solidFill>
              <w14:schemeClr w14:val="tx1"/>
            </w14:solidFill>
          </w14:textFill>
        </w:rPr>
        <w:t>现场</w:t>
      </w:r>
      <w:r>
        <w:rPr>
          <w:rFonts w:hint="eastAsia" w:eastAsia="仿宋"/>
          <w:color w:val="000000" w:themeColor="text1"/>
          <w:sz w:val="32"/>
          <w:szCs w:val="32"/>
          <w:shd w:val="clear" w:color="auto" w:fill="FFFFFF"/>
          <w:lang w:eastAsia="zh-CN" w:bidi="ar"/>
          <w14:textFill>
            <w14:solidFill>
              <w14:schemeClr w14:val="tx1"/>
            </w14:solidFill>
          </w14:textFill>
        </w:rPr>
        <w:t>应做好</w:t>
      </w:r>
      <w:r>
        <w:rPr>
          <w:rFonts w:eastAsia="仿宋"/>
          <w:color w:val="000000" w:themeColor="text1"/>
          <w:sz w:val="32"/>
          <w:szCs w:val="32"/>
          <w:shd w:val="clear" w:color="auto" w:fill="FFFFFF"/>
          <w:lang w:eastAsia="zh-CN" w:bidi="ar"/>
          <w14:textFill>
            <w14:solidFill>
              <w14:schemeClr w14:val="tx1"/>
            </w14:solidFill>
          </w14:textFill>
        </w:rPr>
        <w:t>警戒，避免无关人员进入（可立警示牌或指派他人协助）</w:t>
      </w:r>
      <w:r>
        <w:rPr>
          <w:rFonts w:hint="eastAsia" w:eastAsia="仿宋"/>
          <w:color w:val="000000" w:themeColor="text1"/>
          <w:sz w:val="32"/>
          <w:szCs w:val="32"/>
          <w:shd w:val="clear" w:color="auto" w:fill="FFFFFF"/>
          <w:lang w:eastAsia="zh-CN" w:bidi="ar"/>
          <w14:textFill>
            <w14:solidFill>
              <w14:schemeClr w14:val="tx1"/>
            </w14:solidFill>
          </w14:textFill>
        </w:rPr>
        <w:t>。</w:t>
      </w:r>
    </w:p>
    <w:p w14:paraId="64BDCFCB">
      <w:pPr>
        <w:pStyle w:val="32"/>
        <w:widowControl/>
        <w:numPr>
          <w:ilvl w:val="0"/>
          <w:numId w:val="8"/>
        </w:numPr>
        <w:spacing w:line="360" w:lineRule="auto"/>
        <w:contextualSpacing w:val="0"/>
        <w:jc w:val="both"/>
        <w:rPr>
          <w:rFonts w:eastAsia="仿宋"/>
          <w:color w:val="000000" w:themeColor="text1"/>
          <w:sz w:val="32"/>
          <w:szCs w:val="32"/>
          <w:shd w:val="clear" w:color="auto" w:fill="FFFFFF"/>
          <w:lang w:eastAsia="zh-CN" w:bidi="ar"/>
          <w14:textFill>
            <w14:solidFill>
              <w14:schemeClr w14:val="tx1"/>
            </w14:solidFill>
          </w14:textFill>
        </w:rPr>
      </w:pPr>
      <w:r>
        <w:rPr>
          <w:rFonts w:eastAsia="仿宋"/>
          <w:color w:val="000000" w:themeColor="text1"/>
          <w:sz w:val="32"/>
          <w:szCs w:val="32"/>
          <w:shd w:val="clear" w:color="auto" w:fill="FFFFFF"/>
          <w:lang w:eastAsia="zh-CN" w:bidi="ar"/>
          <w14:textFill>
            <w14:solidFill>
              <w14:schemeClr w14:val="tx1"/>
            </w14:solidFill>
          </w14:textFill>
        </w:rPr>
        <w:t>穿戴好PPE（丁腈防化手套、护目镜、半面罩或全面罩）</w:t>
      </w:r>
      <w:r>
        <w:rPr>
          <w:rFonts w:hint="eastAsia" w:eastAsia="仿宋"/>
          <w:color w:val="000000" w:themeColor="text1"/>
          <w:sz w:val="32"/>
          <w:szCs w:val="32"/>
          <w:shd w:val="clear" w:color="auto" w:fill="FFFFFF"/>
          <w:lang w:eastAsia="zh-CN" w:bidi="ar"/>
          <w14:textFill>
            <w14:solidFill>
              <w14:schemeClr w14:val="tx1"/>
            </w14:solidFill>
          </w14:textFill>
        </w:rPr>
        <w:t>。</w:t>
      </w:r>
      <w:r>
        <w:rPr>
          <w:rFonts w:eastAsia="仿宋"/>
          <w:color w:val="000000" w:themeColor="text1"/>
          <w:sz w:val="32"/>
          <w:szCs w:val="32"/>
          <w:highlight w:val="none"/>
          <w:shd w:val="clear" w:color="auto" w:fill="FFFFFF"/>
          <w:lang w:eastAsia="zh-CN" w:bidi="ar"/>
          <w14:textFill>
            <w14:solidFill>
              <w14:schemeClr w14:val="tx1"/>
            </w14:solidFill>
          </w14:textFill>
        </w:rPr>
        <w:t>其中个人防护装备适用性可参照</w:t>
      </w:r>
      <w:r>
        <w:rPr>
          <w:rFonts w:hint="eastAsia" w:eastAsia="仿宋"/>
          <w:color w:val="000000" w:themeColor="text1"/>
          <w:sz w:val="32"/>
          <w:szCs w:val="32"/>
          <w:highlight w:val="none"/>
          <w:shd w:val="clear" w:color="auto" w:fill="FFFFFF"/>
          <w:lang w:val="en-US" w:eastAsia="zh-CN" w:bidi="ar"/>
          <w14:textFill>
            <w14:solidFill>
              <w14:schemeClr w14:val="tx1"/>
            </w14:solidFill>
          </w14:textFill>
        </w:rPr>
        <w:t>附件</w:t>
      </w:r>
      <w:r>
        <w:rPr>
          <w:rFonts w:hint="eastAsia" w:eastAsia="仿宋"/>
          <w:color w:val="000000" w:themeColor="text1"/>
          <w:sz w:val="32"/>
          <w:szCs w:val="32"/>
          <w:highlight w:val="none"/>
          <w:shd w:val="clear" w:color="auto" w:fill="FFFFFF"/>
          <w:lang w:eastAsia="zh-CN" w:bidi="ar"/>
          <w14:textFill>
            <w14:solidFill>
              <w14:schemeClr w14:val="tx1"/>
            </w14:solidFill>
          </w14:textFill>
        </w:rPr>
        <w:t>二</w:t>
      </w:r>
      <w:r>
        <w:rPr>
          <w:rFonts w:eastAsia="仿宋"/>
          <w:color w:val="000000" w:themeColor="text1"/>
          <w:sz w:val="32"/>
          <w:szCs w:val="32"/>
          <w:highlight w:val="none"/>
          <w:shd w:val="clear" w:color="auto" w:fill="FFFFFF"/>
          <w:lang w:eastAsia="zh-CN" w:bidi="ar"/>
          <w14:textFill>
            <w14:solidFill>
              <w14:schemeClr w14:val="tx1"/>
            </w14:solidFill>
          </w14:textFill>
        </w:rPr>
        <w:t>执行。</w:t>
      </w:r>
    </w:p>
    <w:p w14:paraId="60D9907C">
      <w:pPr>
        <w:pStyle w:val="32"/>
        <w:widowControl/>
        <w:numPr>
          <w:ilvl w:val="0"/>
          <w:numId w:val="8"/>
        </w:numPr>
        <w:spacing w:line="360" w:lineRule="auto"/>
        <w:contextualSpacing w:val="0"/>
        <w:jc w:val="both"/>
        <w:rPr>
          <w:rFonts w:eastAsia="仿宋"/>
          <w:color w:val="000000" w:themeColor="text1"/>
          <w:sz w:val="32"/>
          <w:szCs w:val="32"/>
          <w:shd w:val="clear" w:color="auto" w:fill="FFFFFF"/>
          <w:lang w:eastAsia="zh-CN" w:bidi="ar"/>
          <w14:textFill>
            <w14:solidFill>
              <w14:schemeClr w14:val="tx1"/>
            </w14:solidFill>
          </w14:textFill>
        </w:rPr>
      </w:pPr>
      <w:r>
        <w:rPr>
          <w:rFonts w:eastAsia="仿宋"/>
          <w:color w:val="000000" w:themeColor="text1"/>
          <w:sz w:val="32"/>
          <w:szCs w:val="32"/>
          <w:shd w:val="clear" w:color="auto" w:fill="FFFFFF"/>
          <w:lang w:eastAsia="zh-CN" w:bidi="ar"/>
          <w14:textFill>
            <w14:solidFill>
              <w14:schemeClr w14:val="tx1"/>
            </w14:solidFill>
          </w14:textFill>
        </w:rPr>
        <w:t>使用泄漏包里的吸附棉条围堵泄漏区域，避免泄漏外溢</w:t>
      </w:r>
      <w:r>
        <w:rPr>
          <w:rFonts w:hint="eastAsia" w:eastAsia="仿宋"/>
          <w:color w:val="000000" w:themeColor="text1"/>
          <w:sz w:val="32"/>
          <w:szCs w:val="32"/>
          <w:shd w:val="clear" w:color="auto" w:fill="FFFFFF"/>
          <w:lang w:eastAsia="zh-CN" w:bidi="ar"/>
          <w14:textFill>
            <w14:solidFill>
              <w14:schemeClr w14:val="tx1"/>
            </w14:solidFill>
          </w14:textFill>
        </w:rPr>
        <w:t>。</w:t>
      </w:r>
    </w:p>
    <w:p w14:paraId="1588DAE9">
      <w:pPr>
        <w:pStyle w:val="32"/>
        <w:widowControl/>
        <w:numPr>
          <w:ilvl w:val="0"/>
          <w:numId w:val="8"/>
        </w:numPr>
        <w:spacing w:line="360" w:lineRule="auto"/>
        <w:contextualSpacing w:val="0"/>
        <w:jc w:val="both"/>
        <w:rPr>
          <w:rFonts w:eastAsia="仿宋"/>
          <w:color w:val="000000" w:themeColor="text1"/>
          <w:sz w:val="32"/>
          <w:szCs w:val="32"/>
          <w:shd w:val="clear" w:color="auto" w:fill="FFFFFF"/>
          <w:lang w:eastAsia="zh-CN" w:bidi="ar"/>
          <w14:textFill>
            <w14:solidFill>
              <w14:schemeClr w14:val="tx1"/>
            </w14:solidFill>
          </w14:textFill>
        </w:rPr>
      </w:pPr>
      <w:r>
        <w:rPr>
          <w:rFonts w:eastAsia="仿宋"/>
          <w:color w:val="000000" w:themeColor="text1"/>
          <w:sz w:val="32"/>
          <w:szCs w:val="32"/>
          <w:shd w:val="clear" w:color="auto" w:fill="FFFFFF"/>
          <w:lang w:eastAsia="zh-CN" w:bidi="ar"/>
          <w14:textFill>
            <w14:solidFill>
              <w14:schemeClr w14:val="tx1"/>
            </w14:solidFill>
          </w14:textFill>
        </w:rPr>
        <w:t>用夹子拾起破损的容器，</w:t>
      </w:r>
      <w:r>
        <w:rPr>
          <w:rFonts w:hint="eastAsia" w:eastAsia="仿宋"/>
          <w:color w:val="000000" w:themeColor="text1"/>
          <w:sz w:val="32"/>
          <w:szCs w:val="32"/>
          <w:shd w:val="clear" w:color="auto" w:fill="FFFFFF"/>
          <w:lang w:eastAsia="zh-CN" w:bidi="ar"/>
          <w14:textFill>
            <w14:solidFill>
              <w14:schemeClr w14:val="tx1"/>
            </w14:solidFill>
          </w14:textFill>
        </w:rPr>
        <w:t>将其盛装</w:t>
      </w:r>
      <w:r>
        <w:rPr>
          <w:rFonts w:eastAsia="仿宋"/>
          <w:color w:val="000000" w:themeColor="text1"/>
          <w:sz w:val="32"/>
          <w:szCs w:val="32"/>
          <w:shd w:val="clear" w:color="auto" w:fill="FFFFFF"/>
          <w:lang w:eastAsia="zh-CN" w:bidi="ar"/>
          <w14:textFill>
            <w14:solidFill>
              <w14:schemeClr w14:val="tx1"/>
            </w14:solidFill>
          </w14:textFill>
        </w:rPr>
        <w:t>到白色泄漏处理套件桶中</w:t>
      </w:r>
      <w:r>
        <w:rPr>
          <w:rFonts w:hint="eastAsia" w:eastAsia="仿宋"/>
          <w:color w:val="000000" w:themeColor="text1"/>
          <w:sz w:val="32"/>
          <w:szCs w:val="32"/>
          <w:shd w:val="clear" w:color="auto" w:fill="FFFFFF"/>
          <w:lang w:eastAsia="zh-CN" w:bidi="ar"/>
          <w14:textFill>
            <w14:solidFill>
              <w14:schemeClr w14:val="tx1"/>
            </w14:solidFill>
          </w14:textFill>
        </w:rPr>
        <w:t>。</w:t>
      </w:r>
    </w:p>
    <w:p w14:paraId="3E42EBC5">
      <w:pPr>
        <w:pStyle w:val="32"/>
        <w:widowControl/>
        <w:numPr>
          <w:ilvl w:val="0"/>
          <w:numId w:val="8"/>
        </w:numPr>
        <w:spacing w:line="360" w:lineRule="auto"/>
        <w:contextualSpacing w:val="0"/>
        <w:jc w:val="both"/>
        <w:rPr>
          <w:rFonts w:eastAsia="仿宋"/>
          <w:color w:val="000000" w:themeColor="text1"/>
          <w:sz w:val="32"/>
          <w:szCs w:val="32"/>
          <w:highlight w:val="none"/>
          <w:shd w:val="clear" w:color="auto" w:fill="FFFFFF"/>
          <w:lang w:eastAsia="zh-CN" w:bidi="ar"/>
          <w14:textFill>
            <w14:solidFill>
              <w14:schemeClr w14:val="tx1"/>
            </w14:solidFill>
          </w14:textFill>
        </w:rPr>
      </w:pPr>
      <w:bookmarkStart w:id="2" w:name="OLE_LINK18"/>
      <w:r>
        <w:rPr>
          <w:rFonts w:eastAsia="仿宋"/>
          <w:color w:val="000000" w:themeColor="text1"/>
          <w:sz w:val="32"/>
          <w:szCs w:val="32"/>
          <w:shd w:val="clear" w:color="auto" w:fill="FFFFFF"/>
          <w:lang w:eastAsia="zh-CN" w:bidi="ar"/>
          <w14:textFill>
            <w14:solidFill>
              <w14:schemeClr w14:val="tx1"/>
            </w14:solidFill>
          </w14:textFill>
        </w:rPr>
        <w:t>使用中和剂Ansul SPILL-X</w:t>
      </w:r>
      <w:r>
        <w:rPr>
          <w:rFonts w:hint="eastAsia" w:eastAsia="仿宋"/>
          <w:color w:val="000000" w:themeColor="text1"/>
          <w:sz w:val="32"/>
          <w:szCs w:val="32"/>
          <w:shd w:val="clear" w:color="auto" w:fill="FFFFFF"/>
          <w:lang w:eastAsia="zh-CN" w:bidi="ar"/>
          <w14:textFill>
            <w14:solidFill>
              <w14:schemeClr w14:val="tx1"/>
            </w14:solidFill>
          </w14:textFill>
        </w:rPr>
        <w:t>均匀地</w:t>
      </w:r>
      <w:r>
        <w:rPr>
          <w:rFonts w:eastAsia="仿宋"/>
          <w:color w:val="000000" w:themeColor="text1"/>
          <w:sz w:val="32"/>
          <w:szCs w:val="32"/>
          <w:shd w:val="clear" w:color="auto" w:fill="FFFFFF"/>
          <w:lang w:eastAsia="zh-CN" w:bidi="ar"/>
          <w14:textFill>
            <w14:solidFill>
              <w14:schemeClr w14:val="tx1"/>
            </w14:solidFill>
          </w14:textFill>
        </w:rPr>
        <w:t>倒到泄漏物</w:t>
      </w:r>
      <w:r>
        <w:rPr>
          <w:rFonts w:hint="eastAsia" w:eastAsia="仿宋"/>
          <w:color w:val="000000" w:themeColor="text1"/>
          <w:sz w:val="32"/>
          <w:szCs w:val="32"/>
          <w:shd w:val="clear" w:color="auto" w:fill="FFFFFF"/>
          <w:lang w:eastAsia="zh-CN" w:bidi="ar"/>
          <w14:textFill>
            <w14:solidFill>
              <w14:schemeClr w14:val="tx1"/>
            </w14:solidFill>
          </w14:textFill>
        </w:rPr>
        <w:t>表面</w:t>
      </w:r>
      <w:r>
        <w:rPr>
          <w:rFonts w:eastAsia="仿宋"/>
          <w:color w:val="000000" w:themeColor="text1"/>
          <w:sz w:val="32"/>
          <w:szCs w:val="32"/>
          <w:shd w:val="clear" w:color="auto" w:fill="FFFFFF"/>
          <w:lang w:eastAsia="zh-CN" w:bidi="ar"/>
          <w14:textFill>
            <w14:solidFill>
              <w14:schemeClr w14:val="tx1"/>
            </w14:solidFill>
          </w14:textFill>
        </w:rPr>
        <w:t>进行中和与吸附，其中SPILL-X-A用于处理酸</w:t>
      </w:r>
      <w:r>
        <w:rPr>
          <w:rFonts w:hint="eastAsia" w:eastAsia="仿宋"/>
          <w:color w:val="000000" w:themeColor="text1"/>
          <w:sz w:val="32"/>
          <w:szCs w:val="32"/>
          <w:shd w:val="clear" w:color="auto" w:fill="FFFFFF"/>
          <w:lang w:eastAsia="zh-CN" w:bidi="ar"/>
          <w14:textFill>
            <w14:solidFill>
              <w14:schemeClr w14:val="tx1"/>
            </w14:solidFill>
          </w14:textFill>
        </w:rPr>
        <w:t>性化学物质</w:t>
      </w:r>
      <w:r>
        <w:rPr>
          <w:rFonts w:eastAsia="仿宋"/>
          <w:color w:val="000000" w:themeColor="text1"/>
          <w:sz w:val="32"/>
          <w:szCs w:val="32"/>
          <w:shd w:val="clear" w:color="auto" w:fill="FFFFFF"/>
          <w:lang w:eastAsia="zh-CN" w:bidi="ar"/>
          <w14:textFill>
            <w14:solidFill>
              <w14:schemeClr w14:val="tx1"/>
            </w14:solidFill>
          </w14:textFill>
        </w:rPr>
        <w:t>的泄漏，SPILL-X-C用于处理碱</w:t>
      </w:r>
      <w:r>
        <w:rPr>
          <w:rFonts w:hint="eastAsia" w:eastAsia="仿宋"/>
          <w:color w:val="000000" w:themeColor="text1"/>
          <w:sz w:val="32"/>
          <w:szCs w:val="32"/>
          <w:shd w:val="clear" w:color="auto" w:fill="FFFFFF"/>
          <w:lang w:eastAsia="zh-CN" w:bidi="ar"/>
          <w14:textFill>
            <w14:solidFill>
              <w14:schemeClr w14:val="tx1"/>
            </w14:solidFill>
          </w14:textFill>
        </w:rPr>
        <w:t>性化学物质</w:t>
      </w:r>
      <w:r>
        <w:rPr>
          <w:rFonts w:eastAsia="仿宋"/>
          <w:color w:val="000000" w:themeColor="text1"/>
          <w:sz w:val="32"/>
          <w:szCs w:val="32"/>
          <w:shd w:val="clear" w:color="auto" w:fill="FFFFFF"/>
          <w:lang w:eastAsia="zh-CN" w:bidi="ar"/>
          <w14:textFill>
            <w14:solidFill>
              <w14:schemeClr w14:val="tx1"/>
            </w14:solidFill>
          </w14:textFill>
        </w:rPr>
        <w:t>的泄漏，SPILL-X-S用于处理有机</w:t>
      </w:r>
      <w:r>
        <w:rPr>
          <w:rFonts w:hint="eastAsia" w:eastAsia="仿宋"/>
          <w:color w:val="000000" w:themeColor="text1"/>
          <w:sz w:val="32"/>
          <w:szCs w:val="32"/>
          <w:shd w:val="clear" w:color="auto" w:fill="FFFFFF"/>
          <w:lang w:eastAsia="zh-CN" w:bidi="ar"/>
          <w14:textFill>
            <w14:solidFill>
              <w14:schemeClr w14:val="tx1"/>
            </w14:solidFill>
          </w14:textFill>
        </w:rPr>
        <w:t>化学物质的</w:t>
      </w:r>
      <w:r>
        <w:rPr>
          <w:rFonts w:eastAsia="仿宋"/>
          <w:color w:val="000000" w:themeColor="text1"/>
          <w:sz w:val="32"/>
          <w:szCs w:val="32"/>
          <w:shd w:val="clear" w:color="auto" w:fill="FFFFFF"/>
          <w:lang w:eastAsia="zh-CN" w:bidi="ar"/>
          <w14:textFill>
            <w14:solidFill>
              <w14:schemeClr w14:val="tx1"/>
            </w14:solidFill>
          </w14:textFill>
        </w:rPr>
        <w:t>泄漏（不可处置过氧化物或联氨化合物）</w:t>
      </w:r>
      <w:r>
        <w:rPr>
          <w:rFonts w:hint="eastAsia" w:eastAsia="仿宋"/>
          <w:color w:val="000000" w:themeColor="text1"/>
          <w:sz w:val="32"/>
          <w:szCs w:val="32"/>
          <w:shd w:val="clear" w:color="auto" w:fill="FFFFFF"/>
          <w:lang w:eastAsia="zh-CN" w:bidi="ar"/>
          <w14:textFill>
            <w14:solidFill>
              <w14:schemeClr w14:val="tx1"/>
            </w14:solidFill>
          </w14:textFill>
        </w:rPr>
        <w:t>。</w:t>
      </w:r>
      <w:r>
        <w:rPr>
          <w:rFonts w:eastAsia="仿宋"/>
          <w:color w:val="000000" w:themeColor="text1"/>
          <w:sz w:val="32"/>
          <w:szCs w:val="32"/>
          <w:shd w:val="clear" w:color="auto" w:fill="FFFFFF"/>
          <w:lang w:eastAsia="zh-CN" w:bidi="ar"/>
          <w14:textFill>
            <w14:solidFill>
              <w14:schemeClr w14:val="tx1"/>
            </w14:solidFill>
          </w14:textFill>
        </w:rPr>
        <w:t>使用时，应按一定的速率由外向内倾倒吸附剂以覆盖泄漏物</w:t>
      </w:r>
      <w:bookmarkEnd w:id="2"/>
      <w:r>
        <w:rPr>
          <w:rFonts w:hint="eastAsia" w:eastAsia="仿宋"/>
          <w:color w:val="000000" w:themeColor="text1"/>
          <w:sz w:val="32"/>
          <w:szCs w:val="32"/>
          <w:shd w:val="clear" w:color="auto" w:fill="FFFFFF"/>
          <w:lang w:eastAsia="zh-CN" w:bidi="ar"/>
          <w14:textFill>
            <w14:solidFill>
              <w14:schemeClr w14:val="tx1"/>
            </w14:solidFill>
          </w14:textFill>
        </w:rPr>
        <w:t>；</w:t>
      </w:r>
      <w:r>
        <w:rPr>
          <w:rFonts w:eastAsia="仿宋"/>
          <w:color w:val="000000" w:themeColor="text1"/>
          <w:sz w:val="32"/>
          <w:szCs w:val="32"/>
          <w:shd w:val="clear" w:color="auto" w:fill="FFFFFF"/>
          <w:lang w:eastAsia="zh-CN" w:bidi="ar"/>
          <w14:textFill>
            <w14:solidFill>
              <w14:schemeClr w14:val="tx1"/>
            </w14:solidFill>
          </w14:textFill>
        </w:rPr>
        <w:t>或使用应急泄漏包中的吸附棉片覆盖到</w:t>
      </w:r>
      <w:r>
        <w:rPr>
          <w:rFonts w:eastAsia="仿宋"/>
          <w:color w:val="000000" w:themeColor="text1"/>
          <w:sz w:val="32"/>
          <w:szCs w:val="32"/>
          <w:highlight w:val="none"/>
          <w:shd w:val="clear" w:color="auto" w:fill="FFFFFF"/>
          <w:lang w:eastAsia="zh-CN" w:bidi="ar"/>
          <w14:textFill>
            <w14:solidFill>
              <w14:schemeClr w14:val="tx1"/>
            </w14:solidFill>
          </w14:textFill>
        </w:rPr>
        <w:t>泄漏物上，静置5-10分钟</w:t>
      </w:r>
      <w:r>
        <w:rPr>
          <w:rFonts w:hint="eastAsia" w:eastAsia="仿宋"/>
          <w:color w:val="000000" w:themeColor="text1"/>
          <w:sz w:val="32"/>
          <w:szCs w:val="32"/>
          <w:highlight w:val="none"/>
          <w:shd w:val="clear" w:color="auto" w:fill="FFFFFF"/>
          <w:lang w:eastAsia="zh-CN" w:bidi="ar"/>
          <w14:textFill>
            <w14:solidFill>
              <w14:schemeClr w14:val="tx1"/>
            </w14:solidFill>
          </w14:textFill>
        </w:rPr>
        <w:t>。</w:t>
      </w:r>
    </w:p>
    <w:p w14:paraId="285BB737">
      <w:pPr>
        <w:pStyle w:val="32"/>
        <w:widowControl/>
        <w:numPr>
          <w:ilvl w:val="0"/>
          <w:numId w:val="8"/>
        </w:numPr>
        <w:spacing w:line="360" w:lineRule="auto"/>
        <w:contextualSpacing w:val="0"/>
        <w:jc w:val="both"/>
        <w:rPr>
          <w:rFonts w:eastAsia="仿宋"/>
          <w:color w:val="000000" w:themeColor="text1"/>
          <w:sz w:val="32"/>
          <w:szCs w:val="32"/>
          <w:highlight w:val="none"/>
          <w:shd w:val="clear" w:color="auto" w:fill="FFFFFF"/>
          <w:lang w:eastAsia="zh-CN" w:bidi="ar"/>
          <w14:textFill>
            <w14:solidFill>
              <w14:schemeClr w14:val="tx1"/>
            </w14:solidFill>
          </w14:textFill>
        </w:rPr>
      </w:pPr>
      <w:r>
        <w:rPr>
          <w:rFonts w:hint="eastAsia" w:eastAsia="仿宋"/>
          <w:color w:val="000000" w:themeColor="text1"/>
          <w:sz w:val="32"/>
          <w:szCs w:val="32"/>
          <w:highlight w:val="none"/>
          <w:shd w:val="clear" w:color="auto" w:fill="FFFFFF"/>
          <w:lang w:eastAsia="zh-CN" w:bidi="ar"/>
          <w14:textFill>
            <w14:solidFill>
              <w14:schemeClr w14:val="tx1"/>
            </w14:solidFill>
          </w14:textFill>
        </w:rPr>
        <w:t>如果使用SPILL-X，静置完成后可</w:t>
      </w:r>
      <w:r>
        <w:rPr>
          <w:rFonts w:eastAsia="仿宋"/>
          <w:color w:val="000000" w:themeColor="text1"/>
          <w:sz w:val="32"/>
          <w:szCs w:val="32"/>
          <w:highlight w:val="none"/>
          <w:shd w:val="clear" w:color="auto" w:fill="FFFFFF"/>
          <w:lang w:eastAsia="zh-CN" w:bidi="ar"/>
          <w14:textFill>
            <w14:solidFill>
              <w14:schemeClr w14:val="tx1"/>
            </w14:solidFill>
          </w14:textFill>
        </w:rPr>
        <w:t>使用防静电刮片和防静电铲将泄漏物转移到白色泄漏</w:t>
      </w:r>
      <w:r>
        <w:rPr>
          <w:rFonts w:hint="eastAsia" w:eastAsia="仿宋"/>
          <w:color w:val="000000" w:themeColor="text1"/>
          <w:sz w:val="32"/>
          <w:szCs w:val="32"/>
          <w:highlight w:val="none"/>
          <w:shd w:val="clear" w:color="auto" w:fill="FFFFFF"/>
          <w:lang w:eastAsia="zh-CN" w:bidi="ar"/>
          <w14:textFill>
            <w14:solidFill>
              <w14:schemeClr w14:val="tx1"/>
            </w14:solidFill>
          </w14:textFill>
        </w:rPr>
        <w:t>收集</w:t>
      </w:r>
      <w:r>
        <w:rPr>
          <w:rFonts w:eastAsia="仿宋"/>
          <w:color w:val="000000" w:themeColor="text1"/>
          <w:sz w:val="32"/>
          <w:szCs w:val="32"/>
          <w:highlight w:val="none"/>
          <w:shd w:val="clear" w:color="auto" w:fill="FFFFFF"/>
          <w:lang w:eastAsia="zh-CN" w:bidi="ar"/>
          <w14:textFill>
            <w14:solidFill>
              <w14:schemeClr w14:val="tx1"/>
            </w14:solidFill>
          </w14:textFill>
        </w:rPr>
        <w:t>桶中</w:t>
      </w:r>
      <w:r>
        <w:rPr>
          <w:rFonts w:hint="eastAsia" w:eastAsia="仿宋"/>
          <w:color w:val="000000" w:themeColor="text1"/>
          <w:sz w:val="32"/>
          <w:szCs w:val="32"/>
          <w:highlight w:val="none"/>
          <w:shd w:val="clear" w:color="auto" w:fill="FFFFFF"/>
          <w:lang w:eastAsia="zh-CN" w:bidi="ar"/>
          <w14:textFill>
            <w14:solidFill>
              <w14:schemeClr w14:val="tx1"/>
            </w14:solidFill>
          </w14:textFill>
        </w:rPr>
        <w:t>。如使用吸附棉，静置完成后可直接</w:t>
      </w:r>
      <w:r>
        <w:rPr>
          <w:rFonts w:eastAsia="仿宋"/>
          <w:color w:val="000000" w:themeColor="text1"/>
          <w:sz w:val="32"/>
          <w:szCs w:val="32"/>
          <w:highlight w:val="none"/>
          <w:shd w:val="clear" w:color="auto" w:fill="FFFFFF"/>
          <w:lang w:eastAsia="zh-CN" w:bidi="ar"/>
          <w14:textFill>
            <w14:solidFill>
              <w14:schemeClr w14:val="tx1"/>
            </w14:solidFill>
          </w14:textFill>
        </w:rPr>
        <w:t>将吸附棉片盛装到白色泄漏</w:t>
      </w:r>
      <w:r>
        <w:rPr>
          <w:rFonts w:hint="eastAsia" w:eastAsia="仿宋"/>
          <w:color w:val="000000" w:themeColor="text1"/>
          <w:sz w:val="32"/>
          <w:szCs w:val="32"/>
          <w:highlight w:val="none"/>
          <w:shd w:val="clear" w:color="auto" w:fill="FFFFFF"/>
          <w:lang w:eastAsia="zh-CN" w:bidi="ar"/>
          <w14:textFill>
            <w14:solidFill>
              <w14:schemeClr w14:val="tx1"/>
            </w14:solidFill>
          </w14:textFill>
        </w:rPr>
        <w:t>收集</w:t>
      </w:r>
      <w:r>
        <w:rPr>
          <w:rFonts w:eastAsia="仿宋"/>
          <w:color w:val="000000" w:themeColor="text1"/>
          <w:sz w:val="32"/>
          <w:szCs w:val="32"/>
          <w:highlight w:val="none"/>
          <w:shd w:val="clear" w:color="auto" w:fill="FFFFFF"/>
          <w:lang w:eastAsia="zh-CN" w:bidi="ar"/>
          <w14:textFill>
            <w14:solidFill>
              <w14:schemeClr w14:val="tx1"/>
            </w14:solidFill>
          </w14:textFill>
        </w:rPr>
        <w:t>桶中，将桶盖好，贴好危险废物标签，转移至危废暂存区</w:t>
      </w:r>
      <w:r>
        <w:rPr>
          <w:rFonts w:hint="eastAsia" w:eastAsia="仿宋"/>
          <w:color w:val="000000" w:themeColor="text1"/>
          <w:sz w:val="32"/>
          <w:szCs w:val="32"/>
          <w:highlight w:val="none"/>
          <w:shd w:val="clear" w:color="auto" w:fill="FFFFFF"/>
          <w:lang w:eastAsia="zh-CN" w:bidi="ar"/>
          <w14:textFill>
            <w14:solidFill>
              <w14:schemeClr w14:val="tx1"/>
            </w14:solidFill>
          </w14:textFill>
        </w:rPr>
        <w:t>。</w:t>
      </w:r>
    </w:p>
    <w:p w14:paraId="619079DE">
      <w:pPr>
        <w:pStyle w:val="32"/>
        <w:widowControl/>
        <w:numPr>
          <w:ilvl w:val="0"/>
          <w:numId w:val="8"/>
        </w:numPr>
        <w:spacing w:line="360" w:lineRule="auto"/>
        <w:contextualSpacing w:val="0"/>
        <w:jc w:val="both"/>
        <w:rPr>
          <w:rFonts w:eastAsia="仿宋"/>
          <w:color w:val="000000" w:themeColor="text1"/>
          <w:sz w:val="32"/>
          <w:szCs w:val="32"/>
          <w:highlight w:val="none"/>
          <w:shd w:val="clear" w:color="auto" w:fill="FFFFFF"/>
          <w:lang w:eastAsia="zh-CN" w:bidi="ar"/>
          <w14:textFill>
            <w14:solidFill>
              <w14:schemeClr w14:val="tx1"/>
            </w14:solidFill>
          </w14:textFill>
        </w:rPr>
      </w:pPr>
      <w:r>
        <w:rPr>
          <w:rFonts w:eastAsia="仿宋"/>
          <w:color w:val="000000" w:themeColor="text1"/>
          <w:sz w:val="32"/>
          <w:szCs w:val="32"/>
          <w:highlight w:val="none"/>
          <w:shd w:val="clear" w:color="auto" w:fill="FFFFFF"/>
          <w:lang w:eastAsia="zh-CN" w:bidi="ar"/>
          <w14:textFill>
            <w14:solidFill>
              <w14:schemeClr w14:val="tx1"/>
            </w14:solidFill>
          </w14:textFill>
        </w:rPr>
        <w:t>脱掉PPE，清洗手部（注意避免皮肤污染）</w:t>
      </w:r>
      <w:r>
        <w:rPr>
          <w:rFonts w:hint="eastAsia" w:eastAsia="仿宋"/>
          <w:color w:val="000000" w:themeColor="text1"/>
          <w:sz w:val="32"/>
          <w:szCs w:val="32"/>
          <w:highlight w:val="none"/>
          <w:shd w:val="clear" w:color="auto" w:fill="FFFFFF"/>
          <w:lang w:eastAsia="zh-CN" w:bidi="ar"/>
          <w14:textFill>
            <w14:solidFill>
              <w14:schemeClr w14:val="tx1"/>
            </w14:solidFill>
          </w14:textFill>
        </w:rPr>
        <w:t>。</w:t>
      </w:r>
      <w:r>
        <w:rPr>
          <w:rFonts w:eastAsia="仿宋"/>
          <w:color w:val="000000" w:themeColor="text1"/>
          <w:sz w:val="32"/>
          <w:szCs w:val="32"/>
          <w:highlight w:val="none"/>
          <w:shd w:val="clear" w:color="auto" w:fill="FFFFFF"/>
          <w:lang w:eastAsia="zh-CN" w:bidi="ar"/>
          <w14:textFill>
            <w14:solidFill>
              <w14:schemeClr w14:val="tx1"/>
            </w14:solidFill>
          </w14:textFill>
        </w:rPr>
        <w:t xml:space="preserve"> </w:t>
      </w:r>
    </w:p>
    <w:p w14:paraId="7EA01F06">
      <w:pPr>
        <w:pStyle w:val="32"/>
        <w:widowControl/>
        <w:numPr>
          <w:ilvl w:val="0"/>
          <w:numId w:val="8"/>
        </w:numPr>
        <w:spacing w:line="360" w:lineRule="auto"/>
        <w:contextualSpacing w:val="0"/>
        <w:jc w:val="both"/>
        <w:rPr>
          <w:rFonts w:eastAsia="仿宋"/>
          <w:color w:val="000000" w:themeColor="text1"/>
          <w:sz w:val="32"/>
          <w:szCs w:val="32"/>
          <w:shd w:val="clear" w:color="auto" w:fill="FFFFFF"/>
          <w:lang w:eastAsia="zh-CN" w:bidi="ar"/>
          <w14:textFill>
            <w14:solidFill>
              <w14:schemeClr w14:val="tx1"/>
            </w14:solidFill>
          </w14:textFill>
        </w:rPr>
      </w:pPr>
      <w:r>
        <w:rPr>
          <w:rFonts w:eastAsia="仿宋"/>
          <w:color w:val="000000" w:themeColor="text1"/>
          <w:sz w:val="32"/>
          <w:szCs w:val="32"/>
          <w:shd w:val="clear" w:color="auto" w:fill="FFFFFF"/>
          <w:lang w:eastAsia="zh-CN" w:bidi="ar"/>
          <w14:textFill>
            <w14:solidFill>
              <w14:schemeClr w14:val="tx1"/>
            </w14:solidFill>
          </w14:textFill>
        </w:rPr>
        <w:t>进行报告，</w:t>
      </w:r>
      <w:r>
        <w:rPr>
          <w:rFonts w:hint="eastAsia" w:eastAsia="仿宋"/>
          <w:color w:val="000000" w:themeColor="text1"/>
          <w:sz w:val="32"/>
          <w:szCs w:val="32"/>
          <w:shd w:val="clear" w:color="auto" w:fill="FFFFFF"/>
          <w:lang w:eastAsia="zh-CN" w:bidi="ar"/>
          <w14:textFill>
            <w14:solidFill>
              <w14:schemeClr w14:val="tx1"/>
            </w14:solidFill>
          </w14:textFill>
        </w:rPr>
        <w:t>向</w:t>
      </w:r>
      <w:r>
        <w:rPr>
          <w:rFonts w:eastAsia="仿宋"/>
          <w:color w:val="000000" w:themeColor="text1"/>
          <w:sz w:val="32"/>
          <w:szCs w:val="32"/>
          <w:shd w:val="clear" w:color="auto" w:fill="FFFFFF"/>
          <w:lang w:eastAsia="zh-CN" w:bidi="ar"/>
          <w14:textFill>
            <w14:solidFill>
              <w14:schemeClr w14:val="tx1"/>
            </w14:solidFill>
          </w14:textFill>
        </w:rPr>
        <w:t>实验室安全主任和</w:t>
      </w:r>
      <w:r>
        <w:rPr>
          <w:rFonts w:hint="eastAsia" w:eastAsia="仿宋"/>
          <w:color w:val="000000" w:themeColor="text1"/>
          <w:sz w:val="32"/>
          <w:szCs w:val="32"/>
          <w:shd w:val="clear" w:color="auto" w:fill="FFFFFF"/>
          <w:lang w:eastAsia="zh-CN" w:bidi="ar"/>
          <w14:textFill>
            <w14:solidFill>
              <w14:schemeClr w14:val="tx1"/>
            </w14:solidFill>
          </w14:textFill>
        </w:rPr>
        <w:t>LHSD人员报告，</w:t>
      </w:r>
      <w:r>
        <w:rPr>
          <w:rFonts w:eastAsia="仿宋"/>
          <w:color w:val="000000" w:themeColor="text1"/>
          <w:sz w:val="32"/>
          <w:szCs w:val="32"/>
          <w:shd w:val="clear" w:color="auto" w:fill="FFFFFF"/>
          <w:lang w:eastAsia="zh-CN" w:bidi="ar"/>
          <w14:textFill>
            <w14:solidFill>
              <w14:schemeClr w14:val="tx1"/>
            </w14:solidFill>
          </w14:textFill>
        </w:rPr>
        <w:t>补充应急泄漏物资和PPE。</w:t>
      </w:r>
    </w:p>
    <w:p w14:paraId="4185D62E">
      <w:pPr>
        <w:pStyle w:val="32"/>
        <w:widowControl/>
        <w:numPr>
          <w:ilvl w:val="0"/>
          <w:numId w:val="7"/>
        </w:numPr>
        <w:spacing w:line="360" w:lineRule="auto"/>
        <w:jc w:val="both"/>
        <w:rPr>
          <w:rFonts w:eastAsia="仿宋"/>
          <w:color w:val="auto"/>
          <w:sz w:val="32"/>
          <w:szCs w:val="32"/>
          <w:lang w:val="zh-TW" w:eastAsia="zh-CN"/>
        </w:rPr>
      </w:pPr>
      <w:r>
        <w:rPr>
          <w:rFonts w:eastAsia="仿宋"/>
          <w:color w:val="auto"/>
          <w:sz w:val="32"/>
          <w:szCs w:val="32"/>
          <w:lang w:val="zh-TW" w:eastAsia="zh-CN"/>
        </w:rPr>
        <w:t>属地人员不能自行处置：</w:t>
      </w:r>
    </w:p>
    <w:p w14:paraId="46768444">
      <w:pPr>
        <w:pStyle w:val="32"/>
        <w:widowControl/>
        <w:numPr>
          <w:ilvl w:val="0"/>
          <w:numId w:val="9"/>
        </w:numPr>
        <w:spacing w:line="360" w:lineRule="auto"/>
        <w:ind w:left="567" w:hanging="567"/>
        <w:contextualSpacing w:val="0"/>
        <w:jc w:val="both"/>
        <w:rPr>
          <w:rFonts w:eastAsia="仿宋"/>
          <w:color w:val="000000" w:themeColor="text1"/>
          <w:sz w:val="32"/>
          <w:szCs w:val="32"/>
          <w:shd w:val="clear" w:color="auto" w:fill="FFFFFF"/>
          <w:lang w:eastAsia="zh-CN" w:bidi="ar"/>
          <w14:textFill>
            <w14:solidFill>
              <w14:schemeClr w14:val="tx1"/>
            </w14:solidFill>
          </w14:textFill>
        </w:rPr>
      </w:pPr>
      <w:bookmarkStart w:id="3" w:name="OLE_LINK12"/>
      <w:r>
        <w:rPr>
          <w:rFonts w:eastAsia="仿宋"/>
          <w:color w:val="000000" w:themeColor="text1"/>
          <w:sz w:val="32"/>
          <w:szCs w:val="32"/>
          <w:shd w:val="clear" w:color="auto" w:fill="FFFFFF"/>
          <w:lang w:eastAsia="zh-CN" w:bidi="ar"/>
          <w14:textFill>
            <w14:solidFill>
              <w14:schemeClr w14:val="tx1"/>
            </w14:solidFill>
          </w14:textFill>
        </w:rPr>
        <w:t>事发现场人员应警示同实验室其他人员</w:t>
      </w:r>
      <w:r>
        <w:rPr>
          <w:rFonts w:hint="eastAsia" w:eastAsia="仿宋"/>
          <w:color w:val="000000" w:themeColor="text1"/>
          <w:sz w:val="32"/>
          <w:szCs w:val="32"/>
          <w:shd w:val="clear" w:color="auto" w:fill="FFFFFF"/>
          <w:lang w:eastAsia="zh-CN" w:bidi="ar"/>
          <w14:textFill>
            <w14:solidFill>
              <w14:schemeClr w14:val="tx1"/>
            </w14:solidFill>
          </w14:textFill>
        </w:rPr>
        <w:t>。</w:t>
      </w:r>
    </w:p>
    <w:p w14:paraId="4BBD1193">
      <w:pPr>
        <w:pStyle w:val="32"/>
        <w:widowControl/>
        <w:numPr>
          <w:ilvl w:val="0"/>
          <w:numId w:val="9"/>
        </w:numPr>
        <w:spacing w:line="360" w:lineRule="auto"/>
        <w:ind w:left="567" w:hanging="567"/>
        <w:contextualSpacing w:val="0"/>
        <w:jc w:val="both"/>
        <w:rPr>
          <w:rFonts w:eastAsia="仿宋"/>
          <w:color w:val="000000" w:themeColor="text1"/>
          <w:sz w:val="32"/>
          <w:szCs w:val="32"/>
          <w:shd w:val="clear" w:color="auto" w:fill="FFFFFF"/>
          <w:lang w:eastAsia="zh-CN" w:bidi="ar"/>
          <w14:textFill>
            <w14:solidFill>
              <w14:schemeClr w14:val="tx1"/>
            </w14:solidFill>
          </w14:textFill>
        </w:rPr>
      </w:pPr>
      <w:r>
        <w:rPr>
          <w:rFonts w:eastAsia="仿宋"/>
          <w:color w:val="000000" w:themeColor="text1"/>
          <w:sz w:val="32"/>
          <w:szCs w:val="32"/>
          <w:shd w:val="clear" w:color="auto" w:fill="FFFFFF"/>
          <w:lang w:eastAsia="zh-CN" w:bidi="ar"/>
          <w14:textFill>
            <w14:solidFill>
              <w14:schemeClr w14:val="tx1"/>
            </w14:solidFill>
          </w14:textFill>
        </w:rPr>
        <w:t>在确保自身安全的前提下，切断泄漏源，如关闭阀门等</w:t>
      </w:r>
      <w:r>
        <w:rPr>
          <w:rFonts w:hint="eastAsia" w:eastAsia="仿宋"/>
          <w:color w:val="000000" w:themeColor="text1"/>
          <w:sz w:val="32"/>
          <w:szCs w:val="32"/>
          <w:shd w:val="clear" w:color="auto" w:fill="FFFFFF"/>
          <w:lang w:eastAsia="zh-CN" w:bidi="ar"/>
          <w14:textFill>
            <w14:solidFill>
              <w14:schemeClr w14:val="tx1"/>
            </w14:solidFill>
          </w14:textFill>
        </w:rPr>
        <w:t>。</w:t>
      </w:r>
    </w:p>
    <w:p w14:paraId="2F580B52">
      <w:pPr>
        <w:pStyle w:val="32"/>
        <w:widowControl/>
        <w:numPr>
          <w:ilvl w:val="0"/>
          <w:numId w:val="9"/>
        </w:numPr>
        <w:spacing w:line="360" w:lineRule="auto"/>
        <w:ind w:left="567" w:hanging="567"/>
        <w:contextualSpacing w:val="0"/>
        <w:jc w:val="both"/>
        <w:rPr>
          <w:rFonts w:eastAsia="仿宋"/>
          <w:color w:val="000000" w:themeColor="text1"/>
          <w:sz w:val="32"/>
          <w:szCs w:val="32"/>
          <w:shd w:val="clear" w:color="auto" w:fill="FFFFFF"/>
          <w:lang w:eastAsia="zh-CN" w:bidi="ar"/>
          <w14:textFill>
            <w14:solidFill>
              <w14:schemeClr w14:val="tx1"/>
            </w14:solidFill>
          </w14:textFill>
        </w:rPr>
      </w:pPr>
      <w:r>
        <w:rPr>
          <w:rFonts w:eastAsia="仿宋"/>
          <w:color w:val="000000" w:themeColor="text1"/>
          <w:sz w:val="32"/>
          <w:szCs w:val="32"/>
          <w:shd w:val="clear" w:color="auto" w:fill="FFFFFF"/>
          <w:lang w:eastAsia="zh-CN" w:bidi="ar"/>
          <w14:textFill>
            <w14:solidFill>
              <w14:schemeClr w14:val="tx1"/>
            </w14:solidFill>
          </w14:textFill>
        </w:rPr>
        <w:t>按下紧急通风EV按钮（发生火灾时不应触发），脱下沾有危险物质的衣物及物品（留在实验室内），立刻撤离，并关闭房门，但不可上锁</w:t>
      </w:r>
      <w:r>
        <w:rPr>
          <w:rFonts w:hint="eastAsia" w:eastAsia="仿宋"/>
          <w:color w:val="000000" w:themeColor="text1"/>
          <w:sz w:val="32"/>
          <w:szCs w:val="32"/>
          <w:shd w:val="clear" w:color="auto" w:fill="FFFFFF"/>
          <w:lang w:eastAsia="zh-CN" w:bidi="ar"/>
          <w14:textFill>
            <w14:solidFill>
              <w14:schemeClr w14:val="tx1"/>
            </w14:solidFill>
          </w14:textFill>
        </w:rPr>
        <w:t>。</w:t>
      </w:r>
    </w:p>
    <w:p w14:paraId="5FB7173D">
      <w:pPr>
        <w:pStyle w:val="32"/>
        <w:widowControl/>
        <w:numPr>
          <w:ilvl w:val="0"/>
          <w:numId w:val="9"/>
        </w:numPr>
        <w:spacing w:line="360" w:lineRule="auto"/>
        <w:ind w:left="567" w:hanging="567"/>
        <w:contextualSpacing w:val="0"/>
        <w:jc w:val="both"/>
        <w:rPr>
          <w:rFonts w:eastAsia="仿宋"/>
          <w:color w:val="000000" w:themeColor="text1"/>
          <w:sz w:val="32"/>
          <w:szCs w:val="32"/>
          <w:shd w:val="clear" w:color="auto" w:fill="FFFFFF"/>
          <w:lang w:eastAsia="zh-CN" w:bidi="ar"/>
          <w14:textFill>
            <w14:solidFill>
              <w14:schemeClr w14:val="tx1"/>
            </w14:solidFill>
          </w14:textFill>
        </w:rPr>
      </w:pPr>
      <w:r>
        <w:rPr>
          <w:rFonts w:eastAsia="仿宋"/>
          <w:color w:val="000000" w:themeColor="text1"/>
          <w:sz w:val="32"/>
          <w:szCs w:val="32"/>
          <w:shd w:val="clear" w:color="auto" w:fill="FFFFFF"/>
          <w:lang w:eastAsia="zh-CN" w:bidi="ar"/>
          <w14:textFill>
            <w14:solidFill>
              <w14:schemeClr w14:val="tx1"/>
            </w14:solidFill>
          </w14:textFill>
        </w:rPr>
        <w:t>若化学品</w:t>
      </w:r>
      <w:bookmarkStart w:id="4" w:name="OLE_LINK20"/>
      <w:r>
        <w:rPr>
          <w:rFonts w:eastAsia="仿宋"/>
          <w:color w:val="000000" w:themeColor="text1"/>
          <w:sz w:val="32"/>
          <w:szCs w:val="32"/>
          <w:shd w:val="clear" w:color="auto" w:fill="FFFFFF"/>
          <w:lang w:eastAsia="zh-CN" w:bidi="ar"/>
          <w14:textFill>
            <w14:solidFill>
              <w14:schemeClr w14:val="tx1"/>
            </w14:solidFill>
          </w14:textFill>
        </w:rPr>
        <w:t>溅洒</w:t>
      </w:r>
      <w:bookmarkEnd w:id="4"/>
      <w:r>
        <w:rPr>
          <w:rFonts w:eastAsia="仿宋"/>
          <w:color w:val="000000" w:themeColor="text1"/>
          <w:sz w:val="32"/>
          <w:szCs w:val="32"/>
          <w:shd w:val="clear" w:color="auto" w:fill="FFFFFF"/>
          <w:lang w:eastAsia="zh-CN" w:bidi="ar"/>
          <w14:textFill>
            <w14:solidFill>
              <w14:schemeClr w14:val="tx1"/>
            </w14:solidFill>
          </w14:textFill>
        </w:rPr>
        <w:t>在人员身上（腐蚀性化学品或其他化学品大面积溅洒）或化学品溅洒在人员身上后伴随着燃烧现象，现场</w:t>
      </w:r>
      <w:r>
        <w:rPr>
          <w:rFonts w:hint="eastAsia" w:eastAsia="仿宋"/>
          <w:color w:val="000000" w:themeColor="text1"/>
          <w:sz w:val="32"/>
          <w:szCs w:val="32"/>
          <w:shd w:val="clear" w:color="auto" w:fill="FFFFFF"/>
          <w:lang w:eastAsia="zh-CN" w:bidi="ar"/>
          <w14:textFill>
            <w14:solidFill>
              <w14:schemeClr w14:val="tx1"/>
            </w14:solidFill>
          </w14:textFill>
        </w:rPr>
        <w:t>其他</w:t>
      </w:r>
      <w:r>
        <w:rPr>
          <w:rFonts w:eastAsia="仿宋"/>
          <w:color w:val="000000" w:themeColor="text1"/>
          <w:sz w:val="32"/>
          <w:szCs w:val="32"/>
          <w:shd w:val="clear" w:color="auto" w:fill="FFFFFF"/>
          <w:lang w:eastAsia="zh-CN" w:bidi="ar"/>
          <w14:textFill>
            <w14:solidFill>
              <w14:schemeClr w14:val="tx1"/>
            </w14:solidFill>
          </w14:textFill>
        </w:rPr>
        <w:t>人员应在确保自身安全的前提下，协助被化学品溅洒的人员前往事发点最近的应急喷淋站处进行除污（遇水反应的化学品溅洒后，严禁用水冲洗）</w:t>
      </w:r>
      <w:r>
        <w:rPr>
          <w:rFonts w:hint="eastAsia" w:eastAsia="仿宋"/>
          <w:color w:val="000000" w:themeColor="text1"/>
          <w:sz w:val="32"/>
          <w:szCs w:val="32"/>
          <w:shd w:val="clear" w:color="auto" w:fill="FFFFFF"/>
          <w:lang w:eastAsia="zh-CN" w:bidi="ar"/>
          <w14:textFill>
            <w14:solidFill>
              <w14:schemeClr w14:val="tx1"/>
            </w14:solidFill>
          </w14:textFill>
        </w:rPr>
        <w:t>。</w:t>
      </w:r>
      <w:r>
        <w:rPr>
          <w:rFonts w:eastAsia="仿宋"/>
          <w:color w:val="000000" w:themeColor="text1"/>
          <w:sz w:val="32"/>
          <w:szCs w:val="32"/>
          <w:shd w:val="clear" w:color="auto" w:fill="FFFFFF"/>
          <w:lang w:eastAsia="zh-CN" w:bidi="ar"/>
          <w14:textFill>
            <w14:solidFill>
              <w14:schemeClr w14:val="tx1"/>
            </w14:solidFill>
          </w14:textFill>
        </w:rPr>
        <w:t>除污过程中应脱下沾有危险物质的衣物及物品（护目镜不应取下），冲洗过程至少持续15分钟</w:t>
      </w:r>
      <w:r>
        <w:rPr>
          <w:rFonts w:hint="eastAsia" w:eastAsia="仿宋"/>
          <w:color w:val="000000" w:themeColor="text1"/>
          <w:sz w:val="32"/>
          <w:szCs w:val="32"/>
          <w:shd w:val="clear" w:color="auto" w:fill="FFFFFF"/>
          <w:lang w:eastAsia="zh-CN" w:bidi="ar"/>
          <w14:textFill>
            <w14:solidFill>
              <w14:schemeClr w14:val="tx1"/>
            </w14:solidFill>
          </w14:textFill>
        </w:rPr>
        <w:t>。</w:t>
      </w:r>
      <w:r>
        <w:rPr>
          <w:rFonts w:eastAsia="仿宋"/>
          <w:color w:val="000000" w:themeColor="text1"/>
          <w:sz w:val="32"/>
          <w:szCs w:val="32"/>
          <w:shd w:val="clear" w:color="auto" w:fill="FFFFFF"/>
          <w:lang w:eastAsia="zh-CN" w:bidi="ar"/>
          <w14:textFill>
            <w14:solidFill>
              <w14:schemeClr w14:val="tx1"/>
            </w14:solidFill>
          </w14:textFill>
        </w:rPr>
        <w:t>如遇被氢氟酸溅洒，优先考虑使用六氟灵对患处进行冲洗，冲洗完成后继续在清水下进行冲洗。如未配置六氟灵，可以使用紧急喷淋洗眼装置冲洗，然后佩戴一次性手套，将葡萄糖酸钙软膏均匀地涂抹在患处，反复涂抹和按摩至少持续15分钟，或直到疼痛缓解为止</w:t>
      </w:r>
      <w:r>
        <w:rPr>
          <w:rFonts w:hint="eastAsia" w:eastAsia="仿宋"/>
          <w:color w:val="000000" w:themeColor="text1"/>
          <w:sz w:val="32"/>
          <w:szCs w:val="32"/>
          <w:shd w:val="clear" w:color="auto" w:fill="FFFFFF"/>
          <w:lang w:eastAsia="zh-CN" w:bidi="ar"/>
          <w14:textFill>
            <w14:solidFill>
              <w14:schemeClr w14:val="tx1"/>
            </w14:solidFill>
          </w14:textFill>
        </w:rPr>
        <w:t>。</w:t>
      </w:r>
      <w:r>
        <w:rPr>
          <w:rFonts w:eastAsia="仿宋"/>
          <w:color w:val="000000" w:themeColor="text1"/>
          <w:sz w:val="32"/>
          <w:szCs w:val="32"/>
          <w:shd w:val="clear" w:color="auto" w:fill="FFFFFF"/>
          <w:lang w:eastAsia="zh-CN" w:bidi="ar"/>
          <w14:textFill>
            <w14:solidFill>
              <w14:schemeClr w14:val="tx1"/>
            </w14:solidFill>
          </w14:textFill>
        </w:rPr>
        <w:t>如遇液氮冻伤，则避免直接用应急喷淋进行冲洗，应用38-42°C温水轻柔浸泡患处15</w:t>
      </w:r>
      <w:r>
        <w:rPr>
          <w:rFonts w:hint="eastAsia" w:eastAsia="仿宋"/>
          <w:color w:val="000000" w:themeColor="text1"/>
          <w:sz w:val="32"/>
          <w:szCs w:val="32"/>
          <w:shd w:val="clear" w:color="auto" w:fill="FFFFFF"/>
          <w:lang w:eastAsia="zh-CN" w:bidi="ar"/>
          <w14:textFill>
            <w14:solidFill>
              <w14:schemeClr w14:val="tx1"/>
            </w14:solidFill>
          </w14:textFill>
        </w:rPr>
        <w:t>—</w:t>
      </w:r>
      <w:r>
        <w:rPr>
          <w:rFonts w:eastAsia="仿宋"/>
          <w:color w:val="000000" w:themeColor="text1"/>
          <w:sz w:val="32"/>
          <w:szCs w:val="32"/>
          <w:shd w:val="clear" w:color="auto" w:fill="FFFFFF"/>
          <w:lang w:eastAsia="zh-CN" w:bidi="ar"/>
          <w14:textFill>
            <w14:solidFill>
              <w14:schemeClr w14:val="tx1"/>
            </w14:solidFill>
          </w14:textFill>
        </w:rPr>
        <w:t>30分钟恢复血液循环后及时就医</w:t>
      </w:r>
      <w:r>
        <w:rPr>
          <w:rFonts w:hint="eastAsia" w:eastAsia="仿宋"/>
          <w:color w:val="000000" w:themeColor="text1"/>
          <w:sz w:val="32"/>
          <w:szCs w:val="32"/>
          <w:shd w:val="clear" w:color="auto" w:fill="FFFFFF"/>
          <w:lang w:eastAsia="zh-CN" w:bidi="ar"/>
          <w14:textFill>
            <w14:solidFill>
              <w14:schemeClr w14:val="tx1"/>
            </w14:solidFill>
          </w14:textFill>
        </w:rPr>
        <w:t>。</w:t>
      </w:r>
    </w:p>
    <w:p w14:paraId="0E035FD2">
      <w:pPr>
        <w:pStyle w:val="32"/>
        <w:widowControl/>
        <w:numPr>
          <w:ilvl w:val="0"/>
          <w:numId w:val="9"/>
        </w:numPr>
        <w:spacing w:line="360" w:lineRule="auto"/>
        <w:ind w:left="567" w:hanging="567"/>
        <w:contextualSpacing w:val="0"/>
        <w:jc w:val="both"/>
        <w:rPr>
          <w:rFonts w:eastAsia="仿宋"/>
          <w:color w:val="000000" w:themeColor="text1"/>
          <w:sz w:val="32"/>
          <w:szCs w:val="32"/>
          <w:shd w:val="clear" w:color="auto" w:fill="FFFFFF"/>
          <w:lang w:eastAsia="zh-CN" w:bidi="ar"/>
          <w14:textFill>
            <w14:solidFill>
              <w14:schemeClr w14:val="tx1"/>
            </w14:solidFill>
          </w14:textFill>
        </w:rPr>
      </w:pPr>
      <w:bookmarkStart w:id="5" w:name="OLE_LINK27"/>
      <w:r>
        <w:rPr>
          <w:rFonts w:hint="eastAsia" w:eastAsia="仿宋"/>
          <w:color w:val="000000" w:themeColor="text1"/>
          <w:sz w:val="32"/>
          <w:szCs w:val="32"/>
          <w:shd w:val="clear" w:color="auto" w:fill="FFFFFF"/>
          <w:lang w:eastAsia="zh-CN" w:bidi="ar"/>
          <w14:textFill>
            <w14:solidFill>
              <w14:schemeClr w14:val="tx1"/>
            </w14:solidFill>
          </w14:textFill>
        </w:rPr>
        <w:t>现场</w:t>
      </w:r>
      <w:r>
        <w:rPr>
          <w:rFonts w:eastAsia="仿宋"/>
          <w:color w:val="000000" w:themeColor="text1"/>
          <w:sz w:val="32"/>
          <w:szCs w:val="32"/>
          <w:shd w:val="clear" w:color="auto" w:fill="FFFFFF"/>
          <w:lang w:eastAsia="zh-CN" w:bidi="ar"/>
          <w14:textFill>
            <w14:solidFill>
              <w14:schemeClr w14:val="tx1"/>
            </w14:solidFill>
          </w14:textFill>
        </w:rPr>
        <w:t>人员应拨打88330110报学校消防控制中心，事发现场人员同时需向其上级主管报告，并逐级</w:t>
      </w:r>
      <w:r>
        <w:rPr>
          <w:rFonts w:hint="eastAsia" w:eastAsia="仿宋"/>
          <w:color w:val="000000" w:themeColor="text1"/>
          <w:sz w:val="32"/>
          <w:szCs w:val="32"/>
          <w:shd w:val="clear" w:color="auto" w:fill="FFFFFF"/>
          <w:lang w:eastAsia="zh-CN" w:bidi="ar"/>
          <w14:textFill>
            <w14:solidFill>
              <w14:schemeClr w14:val="tx1"/>
            </w14:solidFill>
          </w14:textFill>
        </w:rPr>
        <w:t>上报</w:t>
      </w:r>
      <w:r>
        <w:rPr>
          <w:rFonts w:eastAsia="仿宋"/>
          <w:color w:val="000000" w:themeColor="text1"/>
          <w:sz w:val="32"/>
          <w:szCs w:val="32"/>
          <w:shd w:val="clear" w:color="auto" w:fill="FFFFFF"/>
          <w:lang w:eastAsia="zh-CN" w:bidi="ar"/>
          <w14:textFill>
            <w14:solidFill>
              <w14:schemeClr w14:val="tx1"/>
            </w14:solidFill>
          </w14:textFill>
        </w:rPr>
        <w:t>事发单位负责人；事故上报的内容包括：事故发生单位概况；</w:t>
      </w:r>
      <w:r>
        <w:rPr>
          <w:rFonts w:hint="eastAsia" w:eastAsia="仿宋"/>
          <w:color w:val="000000" w:themeColor="text1"/>
          <w:sz w:val="32"/>
          <w:szCs w:val="32"/>
          <w:shd w:val="clear" w:color="auto" w:fill="FFFFFF"/>
          <w:lang w:eastAsia="zh-CN" w:bidi="ar"/>
          <w14:textFill>
            <w14:solidFill>
              <w14:schemeClr w14:val="tx1"/>
            </w14:solidFill>
          </w14:textFill>
        </w:rPr>
        <w:t>事故</w:t>
      </w:r>
      <w:r>
        <w:rPr>
          <w:rFonts w:eastAsia="仿宋"/>
          <w:color w:val="000000" w:themeColor="text1"/>
          <w:sz w:val="32"/>
          <w:szCs w:val="32"/>
          <w:shd w:val="clear" w:color="auto" w:fill="FFFFFF"/>
          <w:lang w:eastAsia="zh-CN" w:bidi="ar"/>
          <w14:textFill>
            <w14:solidFill>
              <w14:schemeClr w14:val="tx1"/>
            </w14:solidFill>
          </w14:textFill>
        </w:rPr>
        <w:t>发生的时间、地点及事故现场情况；事故的简要经过；事故已经造成或者可能造成的伤亡人数（包括下落不明的人数）和初步估计的财产损失；已经采取的措施；其他应当报告的情况</w:t>
      </w:r>
      <w:r>
        <w:rPr>
          <w:rFonts w:hint="eastAsia" w:eastAsia="仿宋"/>
          <w:color w:val="000000" w:themeColor="text1"/>
          <w:sz w:val="32"/>
          <w:szCs w:val="32"/>
          <w:shd w:val="clear" w:color="auto" w:fill="FFFFFF"/>
          <w:lang w:eastAsia="zh-CN" w:bidi="ar"/>
          <w14:textFill>
            <w14:solidFill>
              <w14:schemeClr w14:val="tx1"/>
            </w14:solidFill>
          </w14:textFill>
        </w:rPr>
        <w:t>。</w:t>
      </w:r>
    </w:p>
    <w:bookmarkEnd w:id="5"/>
    <w:p w14:paraId="327FBAE8">
      <w:pPr>
        <w:pStyle w:val="32"/>
        <w:widowControl/>
        <w:numPr>
          <w:ilvl w:val="0"/>
          <w:numId w:val="9"/>
        </w:numPr>
        <w:spacing w:line="360" w:lineRule="auto"/>
        <w:ind w:left="567" w:hanging="567"/>
        <w:contextualSpacing w:val="0"/>
        <w:jc w:val="both"/>
        <w:rPr>
          <w:rFonts w:eastAsia="仿宋"/>
          <w:color w:val="000000" w:themeColor="text1"/>
          <w:sz w:val="32"/>
          <w:szCs w:val="32"/>
          <w:shd w:val="clear" w:color="auto" w:fill="FFFFFF"/>
          <w:lang w:eastAsia="zh-CN" w:bidi="ar"/>
          <w14:textFill>
            <w14:solidFill>
              <w14:schemeClr w14:val="tx1"/>
            </w14:solidFill>
          </w14:textFill>
        </w:rPr>
      </w:pPr>
      <w:r>
        <w:rPr>
          <w:rFonts w:eastAsia="仿宋"/>
          <w:color w:val="000000" w:themeColor="text1"/>
          <w:sz w:val="32"/>
          <w:szCs w:val="32"/>
          <w:shd w:val="clear" w:color="auto" w:fill="FFFFFF"/>
          <w:lang w:eastAsia="zh-CN" w:bidi="ar"/>
          <w14:textFill>
            <w14:solidFill>
              <w14:schemeClr w14:val="tx1"/>
            </w14:solidFill>
          </w14:textFill>
        </w:rPr>
        <w:t>事发单位人员应与实验室保持一定安全距离，同时保持实验室入口或通道在视线范围内，防止他人进入实验室；如有可能，在安全区域等待并协助应急小组或协助疏散实验室人员，同时保持电话畅通</w:t>
      </w:r>
      <w:r>
        <w:rPr>
          <w:rFonts w:hint="eastAsia" w:eastAsia="仿宋"/>
          <w:color w:val="000000" w:themeColor="text1"/>
          <w:sz w:val="32"/>
          <w:szCs w:val="32"/>
          <w:shd w:val="clear" w:color="auto" w:fill="FFFFFF"/>
          <w:lang w:eastAsia="zh-CN" w:bidi="ar"/>
          <w14:textFill>
            <w14:solidFill>
              <w14:schemeClr w14:val="tx1"/>
            </w14:solidFill>
          </w14:textFill>
        </w:rPr>
        <w:t>。</w:t>
      </w:r>
    </w:p>
    <w:p w14:paraId="6DF38A96">
      <w:pPr>
        <w:pStyle w:val="32"/>
        <w:widowControl/>
        <w:numPr>
          <w:ilvl w:val="0"/>
          <w:numId w:val="9"/>
        </w:numPr>
        <w:spacing w:line="360" w:lineRule="auto"/>
        <w:ind w:left="567" w:hanging="567"/>
        <w:contextualSpacing w:val="0"/>
        <w:jc w:val="both"/>
        <w:rPr>
          <w:rFonts w:eastAsia="仿宋"/>
          <w:color w:val="000000" w:themeColor="text1"/>
          <w:sz w:val="32"/>
          <w:szCs w:val="32"/>
          <w:shd w:val="clear" w:color="auto" w:fill="FFFFFF"/>
          <w:lang w:eastAsia="zh-CN" w:bidi="ar"/>
          <w14:textFill>
            <w14:solidFill>
              <w14:schemeClr w14:val="tx1"/>
            </w14:solidFill>
          </w14:textFill>
        </w:rPr>
      </w:pPr>
      <w:bookmarkStart w:id="6" w:name="_Hlk208387575"/>
      <w:r>
        <w:rPr>
          <w:rFonts w:eastAsia="仿宋"/>
          <w:color w:val="000000" w:themeColor="text1"/>
          <w:sz w:val="32"/>
          <w:szCs w:val="32"/>
          <w:shd w:val="clear" w:color="auto" w:fill="FFFFFF"/>
          <w:lang w:eastAsia="zh-CN" w:bidi="ar"/>
          <w14:textFill>
            <w14:solidFill>
              <w14:schemeClr w14:val="tx1"/>
            </w14:solidFill>
          </w14:textFill>
        </w:rPr>
        <w:t>当消防控制中心收到报告时，应安排保安人员，携带四合一气体探测器，立即赶到现场，同时调阅</w:t>
      </w:r>
      <w:r>
        <w:rPr>
          <w:rFonts w:hint="eastAsia" w:eastAsia="仿宋"/>
          <w:color w:val="000000" w:themeColor="text1"/>
          <w:sz w:val="32"/>
          <w:szCs w:val="32"/>
          <w:shd w:val="clear" w:color="auto" w:fill="FFFFFF"/>
          <w:lang w:eastAsia="zh-CN" w:bidi="ar"/>
          <w14:textFill>
            <w14:solidFill>
              <w14:schemeClr w14:val="tx1"/>
            </w14:solidFill>
          </w14:textFill>
        </w:rPr>
        <w:t>涉事</w:t>
      </w:r>
      <w:r>
        <w:rPr>
          <w:rFonts w:eastAsia="仿宋"/>
          <w:color w:val="000000" w:themeColor="text1"/>
          <w:sz w:val="32"/>
          <w:szCs w:val="32"/>
          <w:shd w:val="clear" w:color="auto" w:fill="FFFFFF"/>
          <w:lang w:eastAsia="zh-CN" w:bidi="ar"/>
          <w14:textFill>
            <w14:solidFill>
              <w14:schemeClr w14:val="tx1"/>
            </w14:solidFill>
          </w14:textFill>
        </w:rPr>
        <w:t>房间实时监控视频</w:t>
      </w:r>
      <w:r>
        <w:rPr>
          <w:rFonts w:hint="eastAsia" w:eastAsia="仿宋"/>
          <w:color w:val="000000" w:themeColor="text1"/>
          <w:sz w:val="32"/>
          <w:szCs w:val="32"/>
          <w:shd w:val="clear" w:color="auto" w:fill="FFFFFF"/>
          <w:lang w:eastAsia="zh-CN" w:bidi="ar"/>
          <w14:textFill>
            <w14:solidFill>
              <w14:schemeClr w14:val="tx1"/>
            </w14:solidFill>
          </w14:textFill>
        </w:rPr>
        <w:t>，同步</w:t>
      </w:r>
      <w:r>
        <w:rPr>
          <w:rFonts w:eastAsia="仿宋"/>
          <w:color w:val="000000" w:themeColor="text1"/>
          <w:sz w:val="32"/>
          <w:szCs w:val="32"/>
          <w:shd w:val="clear" w:color="auto" w:fill="FFFFFF"/>
          <w:lang w:eastAsia="zh-CN" w:bidi="ar"/>
          <w14:textFill>
            <w14:solidFill>
              <w14:schemeClr w14:val="tx1"/>
            </w14:solidFill>
          </w14:textFill>
        </w:rPr>
        <w:t>核实现场情况。然后报告至校园安全保卫处</w:t>
      </w:r>
      <w:r>
        <w:rPr>
          <w:rFonts w:hint="eastAsia" w:eastAsia="仿宋"/>
          <w:color w:val="000000" w:themeColor="text1"/>
          <w:sz w:val="32"/>
          <w:szCs w:val="32"/>
          <w:shd w:val="clear" w:color="auto" w:fill="FFFFFF"/>
          <w:lang w:eastAsia="zh-CN" w:bidi="ar"/>
          <w14:textFill>
            <w14:solidFill>
              <w14:schemeClr w14:val="tx1"/>
            </w14:solidFill>
          </w14:textFill>
        </w:rPr>
        <w:t>、实验室健康与安全处和</w:t>
      </w:r>
      <w:r>
        <w:rPr>
          <w:rFonts w:eastAsia="仿宋"/>
          <w:color w:val="000000" w:themeColor="text1"/>
          <w:sz w:val="32"/>
          <w:szCs w:val="32"/>
          <w:shd w:val="clear" w:color="auto" w:fill="FFFFFF"/>
          <w:lang w:eastAsia="zh-CN" w:bidi="ar"/>
          <w14:textFill>
            <w14:solidFill>
              <w14:schemeClr w14:val="tx1"/>
            </w14:solidFill>
          </w14:textFill>
        </w:rPr>
        <w:t>实验室服务处</w:t>
      </w:r>
      <w:r>
        <w:rPr>
          <w:rFonts w:hint="eastAsia" w:eastAsia="仿宋"/>
          <w:color w:val="000000" w:themeColor="text1"/>
          <w:sz w:val="32"/>
          <w:szCs w:val="32"/>
          <w:shd w:val="clear" w:color="auto" w:fill="FFFFFF"/>
          <w:lang w:eastAsia="zh-CN" w:bidi="ar"/>
          <w14:textFill>
            <w14:solidFill>
              <w14:schemeClr w14:val="tx1"/>
            </w14:solidFill>
          </w14:textFill>
        </w:rPr>
        <w:t>。如有人员受伤，应通知校门诊部。</w:t>
      </w:r>
      <w:r>
        <w:rPr>
          <w:rFonts w:eastAsia="仿宋"/>
          <w:color w:val="000000" w:themeColor="text1"/>
          <w:sz w:val="32"/>
          <w:szCs w:val="32"/>
          <w:shd w:val="clear" w:color="auto" w:fill="FFFFFF"/>
          <w:lang w:eastAsia="zh-CN" w:bidi="ar"/>
          <w14:textFill>
            <w14:solidFill>
              <w14:schemeClr w14:val="tx1"/>
            </w14:solidFill>
          </w14:textFill>
        </w:rPr>
        <w:t>校园安全保卫处</w:t>
      </w:r>
      <w:r>
        <w:rPr>
          <w:rFonts w:hint="eastAsia" w:eastAsia="仿宋"/>
          <w:color w:val="000000" w:themeColor="text1"/>
          <w:sz w:val="32"/>
          <w:szCs w:val="32"/>
          <w:shd w:val="clear" w:color="auto" w:fill="FFFFFF"/>
          <w:lang w:eastAsia="zh-CN" w:bidi="ar"/>
          <w14:textFill>
            <w14:solidFill>
              <w14:schemeClr w14:val="tx1"/>
            </w14:solidFill>
          </w14:textFill>
        </w:rPr>
        <w:t>、实验室健康与安全处、实验室服务处和校门诊部</w:t>
      </w:r>
      <w:r>
        <w:rPr>
          <w:rFonts w:eastAsia="仿宋"/>
          <w:color w:val="000000" w:themeColor="text1"/>
          <w:sz w:val="32"/>
          <w:szCs w:val="32"/>
          <w:shd w:val="clear" w:color="auto" w:fill="FFFFFF"/>
          <w:lang w:eastAsia="zh-CN" w:bidi="ar"/>
          <w14:textFill>
            <w14:solidFill>
              <w14:schemeClr w14:val="tx1"/>
            </w14:solidFill>
          </w14:textFill>
        </w:rPr>
        <w:t>接报后，应上报至部门负责人，并安排人员去现场组织应急救援</w:t>
      </w:r>
      <w:r>
        <w:rPr>
          <w:rFonts w:hint="eastAsia" w:eastAsia="仿宋"/>
          <w:color w:val="000000" w:themeColor="text1"/>
          <w:sz w:val="32"/>
          <w:szCs w:val="32"/>
          <w:shd w:val="clear" w:color="auto" w:fill="FFFFFF"/>
          <w:lang w:eastAsia="zh-CN" w:bidi="ar"/>
          <w14:textFill>
            <w14:solidFill>
              <w14:schemeClr w14:val="tx1"/>
            </w14:solidFill>
          </w14:textFill>
        </w:rPr>
        <w:t>。</w:t>
      </w:r>
    </w:p>
    <w:p w14:paraId="784634FF">
      <w:pPr>
        <w:pStyle w:val="32"/>
        <w:widowControl/>
        <w:numPr>
          <w:ilvl w:val="0"/>
          <w:numId w:val="9"/>
        </w:numPr>
        <w:spacing w:line="360" w:lineRule="auto"/>
        <w:ind w:left="567" w:hanging="567"/>
        <w:contextualSpacing w:val="0"/>
        <w:jc w:val="both"/>
        <w:rPr>
          <w:rFonts w:eastAsia="仿宋"/>
          <w:color w:val="auto"/>
          <w:sz w:val="32"/>
          <w:szCs w:val="32"/>
          <w:shd w:val="clear" w:color="auto" w:fill="FFFFFF"/>
          <w:lang w:eastAsia="zh-CN" w:bidi="ar"/>
        </w:rPr>
      </w:pPr>
      <w:bookmarkStart w:id="7" w:name="_Hlk208387506"/>
      <w:bookmarkStart w:id="8" w:name="_Hlk208389552"/>
      <w:r>
        <w:rPr>
          <w:rFonts w:hint="eastAsia" w:eastAsia="仿宋"/>
          <w:color w:val="auto"/>
          <w:sz w:val="32"/>
          <w:szCs w:val="32"/>
          <w:shd w:val="clear" w:color="auto" w:fill="FFFFFF"/>
          <w:lang w:eastAsia="zh-CN" w:bidi="ar"/>
        </w:rPr>
        <w:t>LHSD应急处置人员接警后，应安排不少于3人前往现场，携带应急通卡、四合一气体探测仪、已知的泄漏物的检测仪器和PID、化学品应急泄漏推车、应急物资包和合适的PPE（如SCBA）等。</w:t>
      </w:r>
      <w:bookmarkEnd w:id="7"/>
    </w:p>
    <w:p w14:paraId="105F36BC">
      <w:pPr>
        <w:pStyle w:val="32"/>
        <w:widowControl/>
        <w:numPr>
          <w:ilvl w:val="0"/>
          <w:numId w:val="9"/>
        </w:numPr>
        <w:spacing w:line="360" w:lineRule="auto"/>
        <w:ind w:left="567" w:hanging="567"/>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到达现场后，与泄漏区域保持安全距离，避免吸入空气中的有害化学物质，避免接触泄漏物。用危险警示带或其他合适的隔离设施封锁泄漏区域和</w:t>
      </w:r>
      <w:r>
        <w:rPr>
          <w:rFonts w:eastAsia="仿宋"/>
          <w:color w:val="000000" w:themeColor="text1"/>
          <w:sz w:val="32"/>
          <w:szCs w:val="32"/>
          <w:shd w:val="clear" w:color="auto" w:fill="FFFFFF"/>
          <w:lang w:eastAsia="zh-CN" w:bidi="ar"/>
          <w14:textFill>
            <w14:solidFill>
              <w14:schemeClr w14:val="tx1"/>
            </w14:solidFill>
          </w14:textFill>
        </w:rPr>
        <w:t>同属</w:t>
      </w:r>
      <w:r>
        <w:rPr>
          <w:rFonts w:hint="eastAsia" w:eastAsia="仿宋"/>
          <w:color w:val="000000" w:themeColor="text1"/>
          <w:sz w:val="32"/>
          <w:szCs w:val="32"/>
          <w:shd w:val="clear" w:color="auto" w:fill="FFFFFF"/>
          <w:lang w:eastAsia="zh-CN" w:bidi="ar"/>
          <w14:textFill>
            <w14:solidFill>
              <w14:schemeClr w14:val="tx1"/>
            </w14:solidFill>
          </w14:textFill>
        </w:rPr>
        <w:t>一个</w:t>
      </w:r>
      <w:r>
        <w:rPr>
          <w:rFonts w:eastAsia="仿宋"/>
          <w:color w:val="000000" w:themeColor="text1"/>
          <w:sz w:val="32"/>
          <w:szCs w:val="32"/>
          <w:shd w:val="clear" w:color="auto" w:fill="FFFFFF"/>
          <w:lang w:eastAsia="zh-CN" w:bidi="ar"/>
          <w14:textFill>
            <w14:solidFill>
              <w14:schemeClr w14:val="tx1"/>
            </w14:solidFill>
          </w14:textFill>
        </w:rPr>
        <w:t>通风分区（EV警报范围）内的实验室及走廊区域</w:t>
      </w:r>
      <w:r>
        <w:rPr>
          <w:rFonts w:hint="eastAsia" w:eastAsia="仿宋"/>
          <w:color w:val="auto"/>
          <w:sz w:val="32"/>
          <w:szCs w:val="32"/>
          <w:shd w:val="clear" w:color="auto" w:fill="FFFFFF"/>
          <w:lang w:eastAsia="zh-CN" w:bidi="ar"/>
        </w:rPr>
        <w:t>。张贴警示标志，注明危险性质及限制进入的要求。围绕泄漏区域设立安全边界，需综合考虑化学品的挥发性、毒性以及火灾、爆炸等风险。</w:t>
      </w:r>
    </w:p>
    <w:p w14:paraId="5A313093">
      <w:pPr>
        <w:pStyle w:val="32"/>
        <w:widowControl/>
        <w:numPr>
          <w:ilvl w:val="0"/>
          <w:numId w:val="9"/>
        </w:numPr>
        <w:spacing w:line="360" w:lineRule="auto"/>
        <w:ind w:left="567" w:hanging="567"/>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由保安在现场警戒，在安全区域内协助组织人员疏散并到就近的紧急集合点集合，进行人员清点与上报。校门诊部对伤者进行初步处置后转运。LHSD/LSD确认紧急排风（EV）系统（如有）启动情况，如未启动，可在走廊区域启动EV系统，快速排出释放到空气中的有害化学物质。LSD还应组织人员到楼顶监控，避免其他人员到天面EV排口附近。若发生火灾，切勿启动紧急排风（EV）系统。</w:t>
      </w:r>
    </w:p>
    <w:p w14:paraId="3BC58284">
      <w:pPr>
        <w:pStyle w:val="32"/>
        <w:widowControl/>
        <w:numPr>
          <w:ilvl w:val="0"/>
          <w:numId w:val="9"/>
        </w:numPr>
        <w:spacing w:line="360" w:lineRule="auto"/>
        <w:ind w:left="567" w:hanging="567"/>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再次向实验室人员及其他目击者收集信息，包括泄漏发生的情况、泄漏量以及可能出现的人员受伤或暴露情况。</w:t>
      </w:r>
    </w:p>
    <w:p w14:paraId="25240AEA">
      <w:pPr>
        <w:pStyle w:val="32"/>
        <w:widowControl/>
        <w:numPr>
          <w:ilvl w:val="0"/>
          <w:numId w:val="9"/>
        </w:numPr>
        <w:spacing w:line="360" w:lineRule="auto"/>
        <w:ind w:left="567" w:hanging="567"/>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评估泄漏对人体健康、环境及周边设施的风险，需考虑化学品的反应性、易燃性以及产生有毒或爆炸性副产物的可能性。</w:t>
      </w:r>
    </w:p>
    <w:p w14:paraId="1D916731">
      <w:pPr>
        <w:pStyle w:val="32"/>
        <w:widowControl/>
        <w:numPr>
          <w:ilvl w:val="0"/>
          <w:numId w:val="9"/>
        </w:numPr>
        <w:spacing w:line="360" w:lineRule="auto"/>
        <w:ind w:left="567" w:hanging="567"/>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判断泄漏是否可由LHSD应急响应人员安全处理，或是否需要消防部门及其他专业机构协助。如不能自行处理，应立即上报并向相关部门提供泄漏详细信息并请求支援。</w:t>
      </w:r>
    </w:p>
    <w:p w14:paraId="4D7EDC58">
      <w:pPr>
        <w:pStyle w:val="32"/>
        <w:widowControl/>
        <w:numPr>
          <w:ilvl w:val="0"/>
          <w:numId w:val="9"/>
        </w:numPr>
        <w:spacing w:line="360" w:lineRule="auto"/>
        <w:ind w:left="567" w:hanging="567"/>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若由LHSD处理，各部门人员到场后成立现场指挥部，由LHSD担任现场指挥。人员疏散完毕后，根据实际情况可先将EV报警消音，并明确各部门人员分工。</w:t>
      </w:r>
    </w:p>
    <w:p w14:paraId="5D85E0D8">
      <w:pPr>
        <w:pStyle w:val="32"/>
        <w:widowControl/>
        <w:numPr>
          <w:ilvl w:val="0"/>
          <w:numId w:val="9"/>
        </w:numPr>
        <w:spacing w:line="360" w:lineRule="auto"/>
        <w:ind w:left="567" w:hanging="567"/>
        <w:contextualSpacing w:val="0"/>
        <w:jc w:val="both"/>
        <w:rPr>
          <w:rFonts w:eastAsia="仿宋"/>
          <w:color w:val="auto"/>
          <w:sz w:val="32"/>
          <w:szCs w:val="32"/>
          <w:highlight w:val="none"/>
          <w:shd w:val="clear" w:color="auto" w:fill="FFFFFF"/>
          <w:lang w:eastAsia="zh-CN" w:bidi="ar"/>
        </w:rPr>
      </w:pPr>
      <w:r>
        <w:rPr>
          <w:rFonts w:hint="eastAsia" w:eastAsia="仿宋"/>
          <w:color w:val="auto"/>
          <w:sz w:val="32"/>
          <w:szCs w:val="32"/>
          <w:highlight w:val="none"/>
          <w:shd w:val="clear" w:color="auto" w:fill="FFFFFF"/>
          <w:lang w:eastAsia="zh-CN" w:bidi="ar"/>
        </w:rPr>
        <w:t>处置前获取泄漏化学品的安全技术说明书（SDS），明确其性质、危害及推荐应急措施。根据安全技术说明书（SDS）及风险评估结果，选择并穿戴合适的个人防护用品。对于手部防护，一般选择穿戴Silver Shield ® 手套（内）和丁腈绿胶手套（外）；也可参考泄漏物质的SDS和Ansell GUARDIAN Chemical （https://www.ansellguardianchemical.com/padd#bp）进行手部和身体的防护选择。对于呼吸防护和足部保护，至少选择佩戴全面罩、防化靴/鞋；针对高毒、剧毒及未知化学品泄漏，应选择正压式空气呼吸器和防化靴。身体防护可选择泰瑞科（Tyrek）耐化学腐蚀防护服。其中</w:t>
      </w:r>
      <w:r>
        <w:rPr>
          <w:rFonts w:eastAsia="仿宋"/>
          <w:color w:val="auto"/>
          <w:sz w:val="32"/>
          <w:szCs w:val="32"/>
          <w:highlight w:val="none"/>
          <w:shd w:val="clear" w:color="auto" w:fill="FFFFFF"/>
          <w:lang w:eastAsia="zh-CN" w:bidi="ar"/>
        </w:rPr>
        <w:t>个人防护装备适用性</w:t>
      </w:r>
      <w:r>
        <w:rPr>
          <w:rFonts w:hint="eastAsia" w:eastAsia="仿宋"/>
          <w:color w:val="auto"/>
          <w:sz w:val="32"/>
          <w:szCs w:val="32"/>
          <w:highlight w:val="none"/>
          <w:shd w:val="clear" w:color="auto" w:fill="FFFFFF"/>
          <w:lang w:eastAsia="zh-CN" w:bidi="ar"/>
        </w:rPr>
        <w:t>也可参照</w:t>
      </w:r>
      <w:r>
        <w:rPr>
          <w:rFonts w:hint="eastAsia" w:eastAsia="仿宋"/>
          <w:color w:val="auto"/>
          <w:sz w:val="32"/>
          <w:szCs w:val="32"/>
          <w:highlight w:val="none"/>
          <w:shd w:val="clear" w:color="auto" w:fill="FFFFFF"/>
          <w:lang w:val="en-US" w:eastAsia="zh-CN" w:bidi="ar"/>
        </w:rPr>
        <w:t>附件</w:t>
      </w:r>
      <w:r>
        <w:rPr>
          <w:rFonts w:hint="eastAsia" w:eastAsia="仿宋"/>
          <w:color w:val="auto"/>
          <w:sz w:val="32"/>
          <w:szCs w:val="32"/>
          <w:highlight w:val="none"/>
          <w:shd w:val="clear" w:color="auto" w:fill="FFFFFF"/>
          <w:lang w:eastAsia="zh-CN" w:bidi="ar"/>
        </w:rPr>
        <w:t>二执行。</w:t>
      </w:r>
    </w:p>
    <w:p w14:paraId="46BFA365">
      <w:pPr>
        <w:pStyle w:val="32"/>
        <w:widowControl/>
        <w:numPr>
          <w:ilvl w:val="0"/>
          <w:numId w:val="9"/>
        </w:numPr>
        <w:spacing w:line="360" w:lineRule="auto"/>
        <w:ind w:left="567" w:hanging="567"/>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若泄漏量较大，可从应急物资间取出更多的泄漏应急物资。</w:t>
      </w:r>
    </w:p>
    <w:p w14:paraId="7793F113">
      <w:pPr>
        <w:pStyle w:val="32"/>
        <w:widowControl/>
        <w:numPr>
          <w:ilvl w:val="0"/>
          <w:numId w:val="9"/>
        </w:numPr>
        <w:spacing w:line="360" w:lineRule="auto"/>
        <w:ind w:left="567" w:hanging="567"/>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LHSD处置人员进入事故现场前，应先对照</w:t>
      </w:r>
      <w:r>
        <w:rPr>
          <w:rFonts w:hint="eastAsia" w:eastAsia="仿宋"/>
          <w:color w:val="auto"/>
          <w:sz w:val="32"/>
          <w:szCs w:val="32"/>
          <w:highlight w:val="none"/>
          <w:shd w:val="clear" w:color="auto" w:fill="FFFFFF"/>
          <w:lang w:val="en-US" w:eastAsia="zh-CN" w:bidi="ar"/>
        </w:rPr>
        <w:t>附件</w:t>
      </w:r>
      <w:r>
        <w:rPr>
          <w:rFonts w:hint="eastAsia" w:eastAsia="仿宋"/>
          <w:color w:val="000000" w:themeColor="text1"/>
          <w:sz w:val="32"/>
          <w:szCs w:val="32"/>
          <w:highlight w:val="none"/>
          <w:shd w:val="clear" w:color="auto" w:fill="FFFFFF"/>
          <w:lang w:val="en-US" w:eastAsia="zh-CN"/>
          <w14:textFill>
            <w14:solidFill>
              <w14:schemeClr w14:val="tx1"/>
            </w14:solidFill>
          </w14:textFill>
        </w:rPr>
        <w:t>三</w:t>
      </w:r>
      <w:r>
        <w:rPr>
          <w:rFonts w:hint="eastAsia" w:eastAsia="仿宋"/>
          <w:color w:val="auto"/>
          <w:sz w:val="32"/>
          <w:szCs w:val="32"/>
          <w:shd w:val="clear" w:color="auto" w:fill="FFFFFF"/>
          <w:lang w:eastAsia="zh-CN" w:bidi="ar"/>
        </w:rPr>
        <w:t>进行自检（在进行泄漏场所环境监测时，应注意自身防护，在泄漏实验室外部用合适的检测仪器检测），确保自检结果符合要求，方可开展下一步工作。</w:t>
      </w:r>
    </w:p>
    <w:p w14:paraId="10931B6E">
      <w:pPr>
        <w:pStyle w:val="32"/>
        <w:widowControl/>
        <w:numPr>
          <w:ilvl w:val="0"/>
          <w:numId w:val="9"/>
        </w:numPr>
        <w:spacing w:line="360" w:lineRule="auto"/>
        <w:ind w:left="567" w:hanging="567"/>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LHSD处置人员应至少为2人，携带合适的应急物资，包括气体探测仪、防爆对讲机、应急物资等，进入事故现场。</w:t>
      </w:r>
    </w:p>
    <w:p w14:paraId="78816C95">
      <w:pPr>
        <w:pStyle w:val="32"/>
        <w:widowControl/>
        <w:numPr>
          <w:ilvl w:val="0"/>
          <w:numId w:val="9"/>
        </w:numPr>
        <w:spacing w:line="360" w:lineRule="auto"/>
        <w:ind w:left="567" w:hanging="567"/>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LHSD处置人员进入现场后应首先评估周围环境是否安全，消除任何不安全或者可能影响现场处置的因素。</w:t>
      </w:r>
    </w:p>
    <w:p w14:paraId="50808656">
      <w:pPr>
        <w:pStyle w:val="32"/>
        <w:widowControl/>
        <w:numPr>
          <w:ilvl w:val="0"/>
          <w:numId w:val="9"/>
        </w:numPr>
        <w:spacing w:line="360" w:lineRule="auto"/>
        <w:ind w:left="567" w:hanging="567"/>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确认环境安全后，先关闭和封堵泄漏源，如关闭泄漏的管道阀门或将泄漏的瓶身扶正，使用泄漏包里的吸附棉条，围堵泄漏区域，避免泄漏外溢。</w:t>
      </w:r>
    </w:p>
    <w:p w14:paraId="698EB2CA">
      <w:pPr>
        <w:pStyle w:val="32"/>
        <w:widowControl/>
        <w:numPr>
          <w:ilvl w:val="0"/>
          <w:numId w:val="9"/>
        </w:numPr>
        <w:spacing w:line="360" w:lineRule="auto"/>
        <w:ind w:left="567" w:hanging="567"/>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如泄漏物原包装容器完好，则应将原包装容器盖好，转移至二次收集容器中，然后转移至通风橱内。</w:t>
      </w:r>
    </w:p>
    <w:p w14:paraId="5C22F523">
      <w:pPr>
        <w:pStyle w:val="32"/>
        <w:widowControl/>
        <w:numPr>
          <w:ilvl w:val="0"/>
          <w:numId w:val="9"/>
        </w:numPr>
        <w:spacing w:line="360" w:lineRule="auto"/>
        <w:ind w:left="567" w:hanging="567"/>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如泄漏物原包装容器破碎，则用夹子拾起破损的容器，盛装到白色泄漏收集桶中。</w:t>
      </w:r>
    </w:p>
    <w:p w14:paraId="20180212">
      <w:pPr>
        <w:pStyle w:val="32"/>
        <w:widowControl/>
        <w:numPr>
          <w:ilvl w:val="0"/>
          <w:numId w:val="9"/>
        </w:numPr>
        <w:spacing w:line="360" w:lineRule="auto"/>
        <w:ind w:left="567" w:hanging="567"/>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使用中和剂 Ansul SPILL-X倒到泄漏物上进行中和与吸附。其中，SPILL-X-A用于处理酸性化学物质的泄漏，SPILL-X-C用于处理碱性化学物质的泄漏，SPILL-X-S用于处理有机化学物质的泄漏（不可处置过氧化物或联氨化合物）。使用时，应按一定的速率由外向内倾倒吸附剂以覆盖泄漏物。或使用应急泄漏包中的吸附棉片覆盖到泄漏物上，静置5 - 10分钟。</w:t>
      </w:r>
    </w:p>
    <w:p w14:paraId="751DDF93">
      <w:pPr>
        <w:pStyle w:val="32"/>
        <w:widowControl/>
        <w:numPr>
          <w:ilvl w:val="0"/>
          <w:numId w:val="9"/>
        </w:numPr>
        <w:spacing w:line="360" w:lineRule="auto"/>
        <w:ind w:left="567" w:hanging="567"/>
        <w:contextualSpacing w:val="0"/>
        <w:jc w:val="both"/>
        <w:rPr>
          <w:rFonts w:eastAsia="仿宋"/>
          <w:color w:val="auto"/>
          <w:sz w:val="32"/>
          <w:szCs w:val="32"/>
          <w:shd w:val="clear" w:color="auto" w:fill="FFFFFF"/>
          <w:lang w:eastAsia="zh-CN" w:bidi="ar"/>
        </w:rPr>
      </w:pPr>
      <w:r>
        <w:rPr>
          <w:rFonts w:hint="eastAsia" w:eastAsia="仿宋"/>
          <w:color w:val="000000" w:themeColor="text1"/>
          <w:sz w:val="32"/>
          <w:szCs w:val="32"/>
          <w:shd w:val="clear" w:color="auto" w:fill="FFFFFF"/>
          <w:lang w:eastAsia="zh-CN" w:bidi="ar"/>
          <w14:textFill>
            <w14:solidFill>
              <w14:schemeClr w14:val="tx1"/>
            </w14:solidFill>
          </w14:textFill>
        </w:rPr>
        <w:t>如果使用SPILL-X，静置完成后可</w:t>
      </w:r>
      <w:r>
        <w:rPr>
          <w:rFonts w:eastAsia="仿宋"/>
          <w:color w:val="000000" w:themeColor="text1"/>
          <w:sz w:val="32"/>
          <w:szCs w:val="32"/>
          <w:shd w:val="clear" w:color="auto" w:fill="FFFFFF"/>
          <w:lang w:eastAsia="zh-CN" w:bidi="ar"/>
          <w14:textFill>
            <w14:solidFill>
              <w14:schemeClr w14:val="tx1"/>
            </w14:solidFill>
          </w14:textFill>
        </w:rPr>
        <w:t>使用防静电刮片和防静电铲将泄漏物转移到白色泄漏</w:t>
      </w:r>
      <w:r>
        <w:rPr>
          <w:rFonts w:hint="eastAsia" w:eastAsia="仿宋"/>
          <w:color w:val="000000" w:themeColor="text1"/>
          <w:sz w:val="32"/>
          <w:szCs w:val="32"/>
          <w:shd w:val="clear" w:color="auto" w:fill="FFFFFF"/>
          <w:lang w:eastAsia="zh-CN" w:bidi="ar"/>
          <w14:textFill>
            <w14:solidFill>
              <w14:schemeClr w14:val="tx1"/>
            </w14:solidFill>
          </w14:textFill>
        </w:rPr>
        <w:t>收集</w:t>
      </w:r>
      <w:r>
        <w:rPr>
          <w:rFonts w:eastAsia="仿宋"/>
          <w:color w:val="000000" w:themeColor="text1"/>
          <w:sz w:val="32"/>
          <w:szCs w:val="32"/>
          <w:shd w:val="clear" w:color="auto" w:fill="FFFFFF"/>
          <w:lang w:eastAsia="zh-CN" w:bidi="ar"/>
          <w14:textFill>
            <w14:solidFill>
              <w14:schemeClr w14:val="tx1"/>
            </w14:solidFill>
          </w14:textFill>
        </w:rPr>
        <w:t>桶中</w:t>
      </w:r>
      <w:r>
        <w:rPr>
          <w:rFonts w:hint="eastAsia" w:eastAsia="仿宋"/>
          <w:color w:val="000000" w:themeColor="text1"/>
          <w:sz w:val="32"/>
          <w:szCs w:val="32"/>
          <w:shd w:val="clear" w:color="auto" w:fill="FFFFFF"/>
          <w:lang w:eastAsia="zh-CN" w:bidi="ar"/>
          <w14:textFill>
            <w14:solidFill>
              <w14:schemeClr w14:val="tx1"/>
            </w14:solidFill>
          </w14:textFill>
        </w:rPr>
        <w:t>。如使用吸附棉，静置完成后可直接</w:t>
      </w:r>
      <w:r>
        <w:rPr>
          <w:rFonts w:eastAsia="仿宋"/>
          <w:color w:val="000000" w:themeColor="text1"/>
          <w:sz w:val="32"/>
          <w:szCs w:val="32"/>
          <w:shd w:val="clear" w:color="auto" w:fill="FFFFFF"/>
          <w:lang w:eastAsia="zh-CN" w:bidi="ar"/>
          <w14:textFill>
            <w14:solidFill>
              <w14:schemeClr w14:val="tx1"/>
            </w14:solidFill>
          </w14:textFill>
        </w:rPr>
        <w:t>将吸附棉片盛装到白色泄漏</w:t>
      </w:r>
      <w:r>
        <w:rPr>
          <w:rFonts w:hint="eastAsia" w:eastAsia="仿宋"/>
          <w:color w:val="000000" w:themeColor="text1"/>
          <w:sz w:val="32"/>
          <w:szCs w:val="32"/>
          <w:shd w:val="clear" w:color="auto" w:fill="FFFFFF"/>
          <w:lang w:eastAsia="zh-CN" w:bidi="ar"/>
          <w14:textFill>
            <w14:solidFill>
              <w14:schemeClr w14:val="tx1"/>
            </w14:solidFill>
          </w14:textFill>
        </w:rPr>
        <w:t>收集</w:t>
      </w:r>
      <w:r>
        <w:rPr>
          <w:rFonts w:eastAsia="仿宋"/>
          <w:color w:val="000000" w:themeColor="text1"/>
          <w:sz w:val="32"/>
          <w:szCs w:val="32"/>
          <w:shd w:val="clear" w:color="auto" w:fill="FFFFFF"/>
          <w:lang w:eastAsia="zh-CN" w:bidi="ar"/>
          <w14:textFill>
            <w14:solidFill>
              <w14:schemeClr w14:val="tx1"/>
            </w14:solidFill>
          </w14:textFill>
        </w:rPr>
        <w:t>桶中，将桶盖好，贴好危险废物标签，转移至危废暂存区</w:t>
      </w:r>
      <w:r>
        <w:rPr>
          <w:rFonts w:hint="eastAsia" w:eastAsia="仿宋"/>
          <w:color w:val="000000" w:themeColor="text1"/>
          <w:sz w:val="32"/>
          <w:szCs w:val="32"/>
          <w:shd w:val="clear" w:color="auto" w:fill="FFFFFF"/>
          <w:lang w:eastAsia="zh-CN" w:bidi="ar"/>
          <w14:textFill>
            <w14:solidFill>
              <w14:schemeClr w14:val="tx1"/>
            </w14:solidFill>
          </w14:textFill>
        </w:rPr>
        <w:t>。</w:t>
      </w:r>
      <w:r>
        <w:rPr>
          <w:rFonts w:hint="eastAsia" w:eastAsia="仿宋"/>
          <w:color w:val="auto"/>
          <w:sz w:val="32"/>
          <w:szCs w:val="32"/>
          <w:shd w:val="clear" w:color="auto" w:fill="FFFFFF"/>
          <w:lang w:eastAsia="zh-CN" w:bidi="ar"/>
        </w:rPr>
        <w:t>按照安全技术说明书（SDS）的建议，使用合适的清洁剂对受影响区域进行除污处理。除污完成后进行空气和表面采样检测，确保区域已彻底除污，无残留危害。例如，使用清水清洗地面，清洗后使用吸附棉片进行再次吸附与清洁，针对强腐蚀化学品泄漏，可使用pH测试纸巾进行测试，pH值在6-9之间时，可确认清洁完成。如果是其他危险化学品， 也可以使用测试仪器，如PID用来测试TVOC，来判定是否清洁完成。在处置过程中，应随时与室外现场指挥部和协助人员保持信息沟通。</w:t>
      </w:r>
    </w:p>
    <w:p w14:paraId="6DA49775">
      <w:pPr>
        <w:pStyle w:val="32"/>
        <w:widowControl/>
        <w:numPr>
          <w:ilvl w:val="0"/>
          <w:numId w:val="9"/>
        </w:numPr>
        <w:spacing w:line="360" w:lineRule="auto"/>
        <w:ind w:left="567" w:hanging="567"/>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处置完成后，将现场处置情况汇报给现场指挥部，现场指挥应进行评估，评估内容包括：现场突发紧急情况已经得到有效控制，安全风险已经消除或控制在可接受的范围内；应急响应任务已经完成；应急资源已经充分使用或不再需要使用；应急响应期间已经完成必要的信息收集、评估和报告。评估合格后，宣布响应结束。</w:t>
      </w:r>
    </w:p>
    <w:p w14:paraId="7D839B6D">
      <w:pPr>
        <w:pStyle w:val="32"/>
        <w:widowControl/>
        <w:numPr>
          <w:ilvl w:val="0"/>
          <w:numId w:val="9"/>
        </w:numPr>
        <w:spacing w:line="360" w:lineRule="auto"/>
        <w:ind w:left="567" w:hanging="567"/>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针对强腐蚀、高毒、剧毒及未知化学品，处置人员可根据实际情况使用应急喷淋器对全身进行除污处理后，再脱下个人防护用品。</w:t>
      </w:r>
    </w:p>
    <w:p w14:paraId="62D870DC">
      <w:pPr>
        <w:pStyle w:val="32"/>
        <w:widowControl/>
        <w:numPr>
          <w:ilvl w:val="0"/>
          <w:numId w:val="9"/>
        </w:numPr>
        <w:spacing w:line="360" w:lineRule="auto"/>
        <w:ind w:left="567" w:hanging="567"/>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全/半面罩用75%酒精消毒，SCBA压力瓶补充至额定压力（如不小于25MPa），存放于专用柜。若防化服/手套接触危险化学品，则将防化服/手套放入危险废物收集桶中，贴好危险废物标签后撤离现场，将危险废物转移至危险废物暂存区。</w:t>
      </w:r>
    </w:p>
    <w:p w14:paraId="31F6483B">
      <w:pPr>
        <w:pStyle w:val="32"/>
        <w:widowControl/>
        <w:numPr>
          <w:ilvl w:val="0"/>
          <w:numId w:val="9"/>
        </w:numPr>
        <w:spacing w:line="360" w:lineRule="auto"/>
        <w:ind w:left="567" w:hanging="567"/>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通知LSD重置紧急排风（EV）系统。</w:t>
      </w:r>
    </w:p>
    <w:p w14:paraId="3E7321D1">
      <w:pPr>
        <w:pStyle w:val="32"/>
        <w:widowControl/>
        <w:numPr>
          <w:ilvl w:val="0"/>
          <w:numId w:val="9"/>
        </w:numPr>
        <w:spacing w:line="360" w:lineRule="auto"/>
        <w:ind w:left="567" w:hanging="567"/>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移除隔离设施和警示标志，告知实验室人员可返回该区域。</w:t>
      </w:r>
    </w:p>
    <w:p w14:paraId="315EBA16">
      <w:pPr>
        <w:pStyle w:val="32"/>
        <w:widowControl/>
        <w:numPr>
          <w:ilvl w:val="0"/>
          <w:numId w:val="9"/>
        </w:numPr>
        <w:spacing w:line="360" w:lineRule="auto"/>
        <w:ind w:left="567" w:hanging="567"/>
        <w:contextualSpacing w:val="0"/>
        <w:jc w:val="both"/>
        <w:rPr>
          <w:rFonts w:eastAsia="仿宋"/>
          <w:color w:val="auto"/>
          <w:sz w:val="32"/>
          <w:szCs w:val="32"/>
          <w:shd w:val="clear" w:color="auto" w:fill="FFFFFF"/>
          <w:lang w:eastAsia="zh-CN" w:bidi="ar"/>
        </w:rPr>
      </w:pPr>
      <w:r>
        <w:rPr>
          <w:rFonts w:hint="eastAsia" w:eastAsia="仿宋"/>
          <w:color w:val="auto"/>
          <w:sz w:val="32"/>
          <w:szCs w:val="32"/>
          <w:shd w:val="clear" w:color="auto" w:fill="FFFFFF"/>
          <w:lang w:eastAsia="zh-CN" w:bidi="ar"/>
        </w:rPr>
        <w:t>记录事故详情，包括应急响应过程、经验教训以及未来预防和准备工作的相关建议。</w:t>
      </w:r>
    </w:p>
    <w:bookmarkEnd w:id="3"/>
    <w:bookmarkEnd w:id="6"/>
    <w:bookmarkEnd w:id="8"/>
    <w:p w14:paraId="1F2529D1">
      <w:pPr>
        <w:pStyle w:val="32"/>
        <w:widowControl/>
        <w:numPr>
          <w:ilvl w:val="0"/>
          <w:numId w:val="1"/>
        </w:numPr>
        <w:spacing w:line="360" w:lineRule="auto"/>
        <w:jc w:val="both"/>
        <w:rPr>
          <w:rFonts w:eastAsia="黑体"/>
          <w:b/>
          <w:bCs/>
          <w:color w:val="auto"/>
          <w:sz w:val="32"/>
          <w:szCs w:val="32"/>
          <w:lang w:val="zh-TW" w:eastAsia="zh-CN" w:bidi="zh-TW"/>
        </w:rPr>
      </w:pPr>
      <w:r>
        <w:rPr>
          <w:rFonts w:eastAsia="黑体"/>
          <w:b/>
          <w:bCs/>
          <w:color w:val="auto"/>
          <w:sz w:val="32"/>
          <w:szCs w:val="32"/>
          <w:lang w:val="zh-TW" w:eastAsia="zh-CN" w:bidi="zh-TW"/>
        </w:rPr>
        <w:t>注意事项</w:t>
      </w:r>
    </w:p>
    <w:p w14:paraId="6FC1EB13">
      <w:pPr>
        <w:widowControl/>
        <w:spacing w:line="360" w:lineRule="auto"/>
        <w:ind w:firstLine="640" w:firstLineChars="200"/>
        <w:jc w:val="both"/>
        <w:rPr>
          <w:rFonts w:eastAsia="仿宋"/>
          <w:color w:val="auto"/>
          <w:sz w:val="32"/>
          <w:szCs w:val="32"/>
          <w:lang w:val="zh-TW" w:eastAsia="zh-CN" w:bidi="zh-TW"/>
        </w:rPr>
      </w:pPr>
      <w:r>
        <w:rPr>
          <w:rFonts w:eastAsia="仿宋"/>
          <w:color w:val="auto"/>
          <w:sz w:val="32"/>
          <w:szCs w:val="32"/>
          <w:lang w:val="zh-TW" w:eastAsia="zh-CN" w:bidi="zh-TW"/>
        </w:rPr>
        <w:t>下列预防措施适用于具有特殊危险性的化学品。请注意，有些化学品可能表现出不止一种危险特性。</w:t>
      </w:r>
    </w:p>
    <w:p w14:paraId="7D6421EC">
      <w:pPr>
        <w:pStyle w:val="32"/>
        <w:widowControl/>
        <w:numPr>
          <w:ilvl w:val="0"/>
          <w:numId w:val="10"/>
        </w:numPr>
        <w:spacing w:line="360" w:lineRule="auto"/>
        <w:contextualSpacing w:val="0"/>
        <w:jc w:val="both"/>
        <w:rPr>
          <w:rFonts w:eastAsia="仿宋"/>
          <w:color w:val="auto"/>
          <w:sz w:val="32"/>
          <w:szCs w:val="32"/>
          <w:lang w:val="zh-TW" w:eastAsia="zh-CN" w:bidi="zh-TW"/>
        </w:rPr>
      </w:pPr>
      <w:r>
        <w:rPr>
          <w:rFonts w:eastAsia="仿宋"/>
          <w:color w:val="000000" w:themeColor="text1"/>
          <w:sz w:val="32"/>
          <w:szCs w:val="32"/>
          <w:lang w:val="zh-TW" w:eastAsia="zh-CN" w:bidi="zh-TW"/>
          <w14:textFill>
            <w14:solidFill>
              <w14:schemeClr w14:val="tx1"/>
            </w14:solidFill>
          </w14:textFill>
        </w:rPr>
        <w:t>易燃液体。针对易燃液体的泄漏，其潜在的风险是火灾和爆炸。一旦发现易燃液体泄漏，应立即清除所有潜在的点火源。</w:t>
      </w:r>
      <w:r>
        <w:rPr>
          <w:rFonts w:eastAsia="仿宋"/>
          <w:color w:val="000000" w:themeColor="text1"/>
          <w:sz w:val="32"/>
          <w:szCs w:val="32"/>
          <w:lang w:val="zh-TW" w:eastAsia="zh-CN"/>
          <w14:textFill>
            <w14:solidFill>
              <w14:schemeClr w14:val="tx1"/>
            </w14:solidFill>
          </w14:textFill>
        </w:rPr>
        <w:t>如四合一探测器显示LEL报警，则证明室内可燃气体浓度超标，爆炸风险较高，请不要按门铃，也不要开关任何非防爆电子设备，包括非防爆的对讲机和手机。</w:t>
      </w:r>
      <w:r>
        <w:rPr>
          <w:rFonts w:eastAsia="仿宋"/>
          <w:color w:val="000000" w:themeColor="text1"/>
          <w:sz w:val="32"/>
          <w:szCs w:val="32"/>
          <w:lang w:val="zh-TW" w:eastAsia="zh-CN" w:bidi="zh-TW"/>
          <w14:textFill>
            <w14:solidFill>
              <w14:schemeClr w14:val="tx1"/>
            </w14:solidFill>
          </w14:textFill>
        </w:rPr>
        <w:t>易燃液体可使用吸附棉片来吸附和清除。所有使用过的处理材</w:t>
      </w:r>
      <w:r>
        <w:rPr>
          <w:rFonts w:eastAsia="仿宋"/>
          <w:color w:val="auto"/>
          <w:sz w:val="32"/>
          <w:szCs w:val="32"/>
          <w:lang w:val="zh-TW" w:eastAsia="zh-CN" w:bidi="zh-TW"/>
        </w:rPr>
        <w:t>料都应放在白色泄漏</w:t>
      </w:r>
      <w:r>
        <w:rPr>
          <w:rFonts w:hint="eastAsia" w:eastAsia="仿宋"/>
          <w:color w:val="auto"/>
          <w:sz w:val="32"/>
          <w:szCs w:val="32"/>
          <w:lang w:eastAsia="zh-CN" w:bidi="zh-TW"/>
        </w:rPr>
        <w:t>收集</w:t>
      </w:r>
      <w:r>
        <w:rPr>
          <w:rFonts w:eastAsia="仿宋"/>
          <w:color w:val="auto"/>
          <w:sz w:val="32"/>
          <w:szCs w:val="32"/>
          <w:lang w:val="zh-TW" w:eastAsia="zh-CN" w:bidi="zh-TW"/>
        </w:rPr>
        <w:t xml:space="preserve">桶中，然后密封，贴上标签，并按照危险废物进行处理。易燃液体挥发出易燃蒸汽，可能在地面附近积聚。在恢复工作之前，确保泄漏区域已充分通风，清除易燃气体，进行可燃气体检测，合格后方可恢复。 </w:t>
      </w:r>
    </w:p>
    <w:p w14:paraId="05765BD7">
      <w:pPr>
        <w:pStyle w:val="32"/>
        <w:widowControl/>
        <w:numPr>
          <w:ilvl w:val="0"/>
          <w:numId w:val="10"/>
        </w:numPr>
        <w:spacing w:line="360" w:lineRule="auto"/>
        <w:contextualSpacing w:val="0"/>
        <w:jc w:val="both"/>
        <w:rPr>
          <w:rFonts w:eastAsia="仿宋"/>
          <w:color w:val="auto"/>
          <w:sz w:val="32"/>
          <w:szCs w:val="32"/>
          <w:lang w:val="zh-TW" w:eastAsia="zh-CN" w:bidi="zh-TW"/>
        </w:rPr>
      </w:pPr>
      <w:r>
        <w:rPr>
          <w:rFonts w:eastAsia="仿宋"/>
          <w:color w:val="auto"/>
          <w:sz w:val="32"/>
          <w:szCs w:val="32"/>
          <w:lang w:val="zh-TW" w:eastAsia="zh-CN" w:bidi="zh-TW"/>
        </w:rPr>
        <w:t>挥发性有毒物质。处理泄漏之前，应根据泄漏物质的危险特性，选择合适的个人防护用品。在处置过程中，应使用适当的吸附材料来控制泄漏的程度。使用吸附棉片或吸附枕等材料通常效果最好。如果</w:t>
      </w:r>
      <w:r>
        <w:rPr>
          <w:rFonts w:hint="eastAsia" w:eastAsia="仿宋"/>
          <w:color w:val="auto"/>
          <w:sz w:val="32"/>
          <w:szCs w:val="32"/>
          <w:lang w:val="zh-TW" w:eastAsia="zh-CN" w:bidi="zh-TW"/>
        </w:rPr>
        <w:t>使用</w:t>
      </w:r>
      <w:r>
        <w:rPr>
          <w:rFonts w:eastAsia="仿宋"/>
          <w:color w:val="auto"/>
          <w:sz w:val="32"/>
          <w:szCs w:val="32"/>
          <w:lang w:val="zh-TW" w:eastAsia="zh-CN" w:bidi="zh-TW"/>
        </w:rPr>
        <w:t>蛭石或沙子等材料</w:t>
      </w:r>
      <w:r>
        <w:rPr>
          <w:rFonts w:hint="eastAsia" w:eastAsia="仿宋"/>
          <w:color w:val="auto"/>
          <w:sz w:val="32"/>
          <w:szCs w:val="32"/>
          <w:lang w:val="zh-TW" w:eastAsia="zh-CN" w:bidi="zh-TW"/>
        </w:rPr>
        <w:t>处理</w:t>
      </w:r>
      <w:r>
        <w:rPr>
          <w:rFonts w:eastAsia="仿宋"/>
          <w:color w:val="auto"/>
          <w:sz w:val="32"/>
          <w:szCs w:val="32"/>
          <w:lang w:val="zh-TW" w:eastAsia="zh-CN" w:bidi="zh-TW"/>
        </w:rPr>
        <w:t xml:space="preserve">，过程中可能会产生扬尘。所有使用过的处理材料都应放在白色泄漏桶中，然后密封，贴上标签，并按照危险废物进行处理。在恢复工作之前，确保泄漏区域已充分通风，以清除有毒气体，并进行气体检测，合格后方可恢复。 </w:t>
      </w:r>
    </w:p>
    <w:p w14:paraId="7C106137">
      <w:pPr>
        <w:pStyle w:val="32"/>
        <w:widowControl/>
        <w:numPr>
          <w:ilvl w:val="0"/>
          <w:numId w:val="10"/>
        </w:numPr>
        <w:spacing w:line="360" w:lineRule="auto"/>
        <w:contextualSpacing w:val="0"/>
        <w:jc w:val="both"/>
        <w:rPr>
          <w:lang w:eastAsia="zh-CN"/>
        </w:rPr>
      </w:pPr>
      <w:r>
        <w:rPr>
          <w:rFonts w:eastAsia="仿宋"/>
          <w:color w:val="auto"/>
          <w:sz w:val="32"/>
          <w:szCs w:val="32"/>
          <w:lang w:val="zh-TW" w:eastAsia="zh-CN" w:bidi="zh-TW"/>
        </w:rPr>
        <w:t xml:space="preserve">直接接触危害。在处置之前，应认真选择合适的个人防护装备。确保所有的皮肤表面都被覆盖，并且所使用的手套可以防止泄漏化学品造成的危害。通常可以采用戴双层手套的方式，其中一层作为主要屏障，另一层作为二次防护，以避免主要屏障失效。当清洁完成后，一定要洗手和清洗其他可能受影响的皮肤表面。 </w:t>
      </w:r>
    </w:p>
    <w:p w14:paraId="28B03063">
      <w:pPr>
        <w:pStyle w:val="32"/>
        <w:widowControl/>
        <w:numPr>
          <w:ilvl w:val="0"/>
          <w:numId w:val="10"/>
        </w:numPr>
        <w:spacing w:line="360" w:lineRule="auto"/>
        <w:contextualSpacing w:val="0"/>
        <w:jc w:val="both"/>
        <w:rPr>
          <w:lang w:eastAsia="zh-TW"/>
        </w:rPr>
      </w:pPr>
      <w:r>
        <w:rPr>
          <w:rFonts w:eastAsia="仿宋"/>
          <w:color w:val="auto"/>
          <w:sz w:val="32"/>
          <w:szCs w:val="32"/>
          <w:lang w:val="zh-TW" w:eastAsia="zh-CN" w:bidi="zh-TW"/>
        </w:rPr>
        <w:t>汞泄漏很少会造成紧急危险，除非泄漏发生在通风极差的区域。汞的主要接触途径是通过蒸汽吸入。因此，如果金属汞没有得到充分的清理，残留在表面裂缝和缝隙中的微小液滴可能会在数年内产生有毒的汞蒸气。当汞泄漏发生时，首先要封锁泄漏区域，以防止汞被人员不经意间带出，导致更大范围的污染。</w:t>
      </w:r>
      <w:r>
        <w:rPr>
          <w:rFonts w:hint="eastAsia" w:eastAsia="仿宋"/>
          <w:color w:val="auto"/>
          <w:sz w:val="32"/>
          <w:szCs w:val="32"/>
          <w:lang w:eastAsia="zh-CN" w:bidi="zh-TW"/>
        </w:rPr>
        <w:t>学校配备了汞泄漏应急包，适用于处理不超过25ml的汞泄漏。处置时可以将</w:t>
      </w:r>
      <w:r>
        <w:rPr>
          <w:rFonts w:eastAsia="仿宋"/>
          <w:color w:val="auto"/>
          <w:sz w:val="32"/>
          <w:szCs w:val="32"/>
          <w:lang w:eastAsia="zh-CN" w:bidi="zh-TW"/>
        </w:rPr>
        <w:t>Hg Absorb® 粉末撒在汞表面</w:t>
      </w:r>
      <w:r>
        <w:rPr>
          <w:rFonts w:hint="eastAsia" w:eastAsia="仿宋"/>
          <w:color w:val="auto"/>
          <w:sz w:val="32"/>
          <w:szCs w:val="32"/>
          <w:lang w:eastAsia="zh-CN" w:bidi="zh-TW"/>
        </w:rPr>
        <w:t>，</w:t>
      </w:r>
      <w:r>
        <w:rPr>
          <w:rFonts w:eastAsia="仿宋"/>
          <w:color w:val="auto"/>
          <w:sz w:val="32"/>
          <w:szCs w:val="32"/>
          <w:lang w:eastAsia="zh-CN" w:bidi="zh-TW"/>
        </w:rPr>
        <w:t>用水浸湿粉末</w:t>
      </w:r>
      <w:r>
        <w:rPr>
          <w:rFonts w:hint="eastAsia" w:eastAsia="仿宋"/>
          <w:color w:val="auto"/>
          <w:sz w:val="32"/>
          <w:szCs w:val="32"/>
          <w:lang w:eastAsia="zh-CN" w:bidi="zh-TW"/>
        </w:rPr>
        <w:t>，</w:t>
      </w:r>
      <w:r>
        <w:rPr>
          <w:rFonts w:eastAsia="仿宋"/>
          <w:color w:val="auto"/>
          <w:sz w:val="32"/>
          <w:szCs w:val="32"/>
          <w:lang w:eastAsia="zh-CN" w:bidi="zh-TW"/>
        </w:rPr>
        <w:t>用刮板将 Hg Absorb® 粉末与汞混合</w:t>
      </w:r>
      <w:r>
        <w:rPr>
          <w:rFonts w:hint="eastAsia" w:eastAsia="仿宋"/>
          <w:color w:val="auto"/>
          <w:sz w:val="32"/>
          <w:szCs w:val="32"/>
          <w:lang w:eastAsia="zh-CN" w:bidi="zh-TW"/>
        </w:rPr>
        <w:t>；或者使用浸湿的汞吸附海绵擦拭受污染区域，</w:t>
      </w:r>
      <w:r>
        <w:rPr>
          <w:rFonts w:eastAsia="仿宋"/>
          <w:color w:val="auto"/>
          <w:sz w:val="32"/>
          <w:szCs w:val="32"/>
          <w:lang w:eastAsia="zh-CN" w:bidi="zh-TW"/>
        </w:rPr>
        <w:t>形成合金</w:t>
      </w:r>
      <w:r>
        <w:rPr>
          <w:rFonts w:hint="eastAsia" w:eastAsia="仿宋"/>
          <w:color w:val="auto"/>
          <w:sz w:val="32"/>
          <w:szCs w:val="32"/>
          <w:lang w:eastAsia="zh-CN" w:bidi="zh-TW"/>
        </w:rPr>
        <w:t>后</w:t>
      </w:r>
      <w:r>
        <w:rPr>
          <w:rFonts w:eastAsia="仿宋"/>
          <w:color w:val="auto"/>
          <w:sz w:val="32"/>
          <w:szCs w:val="32"/>
          <w:lang w:eastAsia="zh-CN" w:bidi="zh-TW"/>
        </w:rPr>
        <w:t>将残留的合金刮入垃圾桶，放入处置袋。</w:t>
      </w:r>
      <w:r>
        <w:rPr>
          <w:rFonts w:hint="eastAsia" w:eastAsia="仿宋"/>
          <w:color w:val="auto"/>
          <w:sz w:val="32"/>
          <w:szCs w:val="32"/>
          <w:lang w:eastAsia="zh-CN" w:bidi="zh-TW"/>
        </w:rPr>
        <w:t>清洁完成后，可以使用</w:t>
      </w:r>
      <w:r>
        <w:rPr>
          <w:rFonts w:hint="eastAsia" w:eastAsia="仿宋"/>
          <w:color w:val="auto"/>
          <w:sz w:val="32"/>
          <w:szCs w:val="32"/>
          <w:shd w:val="clear" w:color="auto" w:fill="FFFFFF"/>
          <w:lang w:eastAsia="zh-CN" w:bidi="ar"/>
        </w:rPr>
        <w:t>汞蒸汽分析仪测试汞蒸气浓度，判定是否处置完成。</w:t>
      </w:r>
    </w:p>
    <w:p w14:paraId="5E75E4C8">
      <w:pPr>
        <w:rPr>
          <w:lang w:eastAsia="zh-TW"/>
        </w:rPr>
      </w:pPr>
      <w:r>
        <w:rPr>
          <w:rFonts w:hint="eastAsia" w:eastAsia="仿宋"/>
          <w:color w:val="auto"/>
          <w:sz w:val="32"/>
          <w:szCs w:val="32"/>
          <w:shd w:val="clear" w:color="auto" w:fill="FFFFFF"/>
          <w:lang w:eastAsia="zh-CN" w:bidi="ar"/>
        </w:rPr>
        <w:br w:type="page"/>
      </w:r>
    </w:p>
    <w:p w14:paraId="33F50F14">
      <w:pPr>
        <w:widowControl/>
        <w:ind w:firstLine="240" w:firstLineChars="100"/>
        <w:jc w:val="left"/>
        <w:rPr>
          <w:rFonts w:hint="eastAsia" w:ascii="Arial" w:hAnsi="Arial" w:cs="Arial"/>
          <w:color w:val="2E3033"/>
          <w:szCs w:val="21"/>
          <w:shd w:val="clear" w:color="auto" w:fill="FFFFFF"/>
        </w:rPr>
      </w:pPr>
      <w:r>
        <w:rPr>
          <w:rFonts w:hint="eastAsia" w:ascii="Arial" w:hAnsi="Arial" w:eastAsia="宋体" w:cs="Arial"/>
          <w:color w:val="2E3033"/>
          <w:szCs w:val="21"/>
          <w:shd w:val="clear" w:color="auto" w:fill="FFFFFF"/>
          <w:lang w:val="en-US" w:eastAsia="zh-CN"/>
        </w:rPr>
        <w:t>附件</w:t>
      </w:r>
      <w:r>
        <w:rPr>
          <w:rFonts w:hint="eastAsia" w:ascii="Arial" w:hAnsi="Arial" w:cs="Arial"/>
          <w:color w:val="2E3033"/>
          <w:szCs w:val="21"/>
          <w:shd w:val="clear" w:color="auto" w:fill="FFFFFF"/>
        </w:rPr>
        <w:t xml:space="preserve">一 </w:t>
      </w:r>
    </w:p>
    <w:p w14:paraId="3703549B">
      <w:pPr>
        <w:widowControl/>
        <w:jc w:val="center"/>
        <w:rPr>
          <w:rFonts w:ascii="Arial" w:hAnsi="Arial" w:cs="Arial"/>
          <w:b/>
          <w:bCs/>
          <w:color w:val="2E3033"/>
          <w:sz w:val="24"/>
          <w:szCs w:val="24"/>
          <w:shd w:val="clear" w:color="auto" w:fill="FFFFFF"/>
        </w:rPr>
      </w:pPr>
      <w:r>
        <w:rPr>
          <w:rFonts w:hint="eastAsia" w:ascii="Arial" w:hAnsi="Arial" w:cs="Arial"/>
          <w:b/>
          <w:bCs/>
          <w:color w:val="2E3033"/>
          <w:sz w:val="24"/>
          <w:szCs w:val="24"/>
          <w:shd w:val="clear" w:color="auto" w:fill="FFFFFF"/>
        </w:rPr>
        <w:t>实验室化学品泄漏实验室工作人员现场应急处置流程图</w:t>
      </w:r>
    </w:p>
    <w:p w14:paraId="15D196E0">
      <w:pPr>
        <w:widowControl/>
        <w:jc w:val="left"/>
        <w:rPr>
          <w:rFonts w:ascii="Arial" w:hAnsi="Arial" w:cs="Arial"/>
          <w:b/>
          <w:bCs/>
          <w:color w:val="2E3033"/>
          <w:sz w:val="21"/>
          <w:szCs w:val="18"/>
          <w:shd w:val="clear" w:color="auto" w:fill="FFFFFF"/>
        </w:rPr>
      </w:pPr>
      <w:r>
        <w:rPr>
          <w:rFonts w:hint="eastAsia" w:ascii="Arial" w:hAnsi="Arial" w:cs="Arial"/>
          <w:b/>
          <w:bCs/>
          <w:color w:val="2E3033"/>
          <w:sz w:val="21"/>
          <w:szCs w:val="18"/>
          <w:shd w:val="clear" w:color="auto" w:fill="FFFFFF"/>
        </w:rPr>
        <w:t>重要提示：</w:t>
      </w:r>
    </w:p>
    <w:p w14:paraId="2495DDAD">
      <w:pPr>
        <w:pStyle w:val="32"/>
        <w:widowControl/>
        <w:numPr>
          <w:ilvl w:val="0"/>
          <w:numId w:val="11"/>
        </w:numPr>
        <w:ind w:firstLineChars="0"/>
        <w:jc w:val="left"/>
        <w:rPr>
          <w:rFonts w:ascii="Arial" w:hAnsi="Arial" w:cs="Arial"/>
          <w:color w:val="2E3033"/>
          <w:sz w:val="21"/>
          <w:szCs w:val="18"/>
          <w:shd w:val="clear" w:color="auto" w:fill="FFFFFF"/>
        </w:rPr>
      </w:pPr>
      <w:r>
        <w:rPr>
          <w:rFonts w:hint="eastAsia" w:ascii="Arial" w:hAnsi="Arial" w:cs="Arial"/>
          <w:color w:val="2E3033"/>
          <w:sz w:val="21"/>
          <w:szCs w:val="18"/>
          <w:shd w:val="clear" w:color="auto" w:fill="FFFFFF"/>
        </w:rPr>
        <w:t>该流程图可作为常规实验室化学品泄漏事故的应急响应指引。</w:t>
      </w:r>
    </w:p>
    <w:p w14:paraId="24660892">
      <w:pPr>
        <w:pStyle w:val="32"/>
        <w:widowControl/>
        <w:numPr>
          <w:ilvl w:val="0"/>
          <w:numId w:val="11"/>
        </w:numPr>
        <w:ind w:firstLineChars="0"/>
        <w:jc w:val="left"/>
        <w:rPr>
          <w:rFonts w:ascii="Arial" w:hAnsi="Arial" w:cs="Arial"/>
          <w:color w:val="2E3033"/>
          <w:sz w:val="21"/>
          <w:szCs w:val="18"/>
          <w:shd w:val="clear" w:color="auto" w:fill="FFFFFF"/>
        </w:rPr>
      </w:pPr>
      <w:r>
        <w:rPr>
          <w:rFonts w:hint="eastAsia" w:ascii="Arial" w:hAnsi="Arial" w:cs="Arial"/>
          <w:color w:val="2E3033"/>
          <w:sz w:val="21"/>
          <w:szCs w:val="18"/>
          <w:shd w:val="clear" w:color="auto" w:fill="FFFFFF"/>
        </w:rPr>
        <w:t>如需了解更多信息，请联系</w:t>
      </w:r>
      <w:r>
        <w:rPr>
          <w:rFonts w:hint="eastAsia" w:ascii="Arial" w:hAnsi="Arial" w:cs="Arial"/>
          <w:color w:val="2E3033"/>
          <w:sz w:val="21"/>
          <w:szCs w:val="18"/>
          <w:shd w:val="clear" w:color="auto" w:fill="FFFFFF"/>
          <w:lang w:val="en-US" w:eastAsia="zh-CN"/>
        </w:rPr>
        <w:t>实验室健康与安全</w:t>
      </w:r>
      <w:r>
        <w:rPr>
          <w:rFonts w:hint="eastAsia" w:ascii="Arial" w:hAnsi="Arial" w:cs="Arial"/>
          <w:color w:val="2E3033"/>
          <w:sz w:val="21"/>
          <w:szCs w:val="18"/>
          <w:shd w:val="clear" w:color="auto" w:fill="FFFFFF"/>
        </w:rPr>
        <w:t>处</w:t>
      </w:r>
      <w:r>
        <w:rPr>
          <w:rFonts w:hint="eastAsia" w:ascii="Arial" w:hAnsi="Arial" w:cs="Arial"/>
          <w:color w:val="2E3033"/>
          <w:sz w:val="21"/>
          <w:szCs w:val="18"/>
          <w:shd w:val="clear" w:color="auto" w:fill="FFFFFF"/>
          <w:lang w:val="en-US" w:eastAsia="zh-CN"/>
        </w:rPr>
        <w:t>LHSD</w:t>
      </w:r>
      <w:r>
        <w:rPr>
          <w:rFonts w:ascii="Arial" w:hAnsi="Arial" w:cs="Arial"/>
          <w:color w:val="2E3033"/>
          <w:sz w:val="21"/>
          <w:szCs w:val="18"/>
          <w:shd w:val="clear" w:color="auto" w:fill="FFFFFF"/>
        </w:rPr>
        <w:t xml:space="preserve"> 8833 9099</w:t>
      </w:r>
      <w:r>
        <w:rPr>
          <w:rFonts w:hint="eastAsia" w:ascii="Arial" w:hAnsi="Arial" w:cs="Arial"/>
          <w:color w:val="2E3033"/>
          <w:sz w:val="21"/>
          <w:szCs w:val="18"/>
          <w:shd w:val="clear" w:color="auto" w:fill="FFFFFF"/>
        </w:rPr>
        <w:t>。</w:t>
      </w:r>
    </w:p>
    <w:p w14:paraId="796390E4">
      <w:pPr>
        <w:pStyle w:val="32"/>
        <w:widowControl/>
        <w:numPr>
          <w:ilvl w:val="0"/>
          <w:numId w:val="11"/>
        </w:numPr>
        <w:ind w:firstLineChars="0"/>
        <w:jc w:val="left"/>
        <w:rPr>
          <w:rFonts w:ascii="Arial" w:hAnsi="Arial" w:cs="Arial"/>
          <w:color w:val="2E3033"/>
          <w:sz w:val="21"/>
          <w:szCs w:val="18"/>
          <w:shd w:val="clear" w:color="auto" w:fill="FFFFFF"/>
        </w:rPr>
      </w:pPr>
      <w:r>
        <w:rPr>
          <w:rFonts w:hint="eastAsia" w:ascii="Arial" w:hAnsi="Arial" w:cs="Arial"/>
          <w:color w:val="2E3033"/>
          <w:sz w:val="21"/>
          <w:szCs w:val="18"/>
          <w:shd w:val="clear" w:color="auto" w:fill="FFFFFF"/>
        </w:rPr>
        <w:t>如果存在未知信息或不确定操作步骤，请按最严重的情况处理，立刻离开现场。</w:t>
      </w:r>
    </w:p>
    <w:p w14:paraId="7BBA8272">
      <w:pPr>
        <w:widowControl/>
        <w:jc w:val="left"/>
        <w:rPr>
          <w:rFonts w:ascii="Arial" w:hAnsi="Arial" w:cs="Arial"/>
          <w:color w:val="2E3033"/>
          <w:szCs w:val="21"/>
          <w:shd w:val="clear" w:color="auto" w:fill="FFFFFF"/>
        </w:rPr>
      </w:pPr>
    </w:p>
    <w:p w14:paraId="3D2B46ED">
      <w:pPr>
        <w:widowControl/>
        <w:jc w:val="left"/>
        <w:rPr>
          <w:rFonts w:ascii="Arial" w:hAnsi="Arial" w:cs="Arial"/>
          <w:color w:val="2E3033"/>
          <w:szCs w:val="21"/>
          <w:shd w:val="clear" w:color="auto" w:fill="FFFFFF"/>
        </w:rPr>
      </w:pPr>
      <w:r>
        <w:rPr>
          <w:sz w:val="21"/>
        </w:rPr>
        <mc:AlternateContent>
          <mc:Choice Requires="wpg">
            <w:drawing>
              <wp:anchor distT="0" distB="0" distL="114300" distR="114300" simplePos="0" relativeHeight="251666432" behindDoc="0" locked="0" layoutInCell="1" allowOverlap="1">
                <wp:simplePos x="0" y="0"/>
                <wp:positionH relativeFrom="column">
                  <wp:posOffset>-572135</wp:posOffset>
                </wp:positionH>
                <wp:positionV relativeFrom="paragraph">
                  <wp:posOffset>82550</wp:posOffset>
                </wp:positionV>
                <wp:extent cx="6323330" cy="7707630"/>
                <wp:effectExtent l="26035" t="12065" r="13335" b="14605"/>
                <wp:wrapNone/>
                <wp:docPr id="37" name="组合 37"/>
                <wp:cNvGraphicFramePr/>
                <a:graphic xmlns:a="http://schemas.openxmlformats.org/drawingml/2006/main">
                  <a:graphicData uri="http://schemas.microsoft.com/office/word/2010/wordprocessingGroup">
                    <wpg:wgp>
                      <wpg:cNvGrpSpPr/>
                      <wpg:grpSpPr>
                        <a:xfrm>
                          <a:off x="0" y="0"/>
                          <a:ext cx="6323330" cy="7707630"/>
                          <a:chOff x="9074" y="3904"/>
                          <a:chExt cx="9958" cy="12138"/>
                        </a:xfrm>
                      </wpg:grpSpPr>
                      <wps:wsp>
                        <wps:cNvPr id="49712173" name="文本框 2"/>
                        <wps:cNvSpPr txBox="1">
                          <a:spLocks noChangeArrowheads="1"/>
                        </wps:cNvSpPr>
                        <wps:spPr bwMode="auto">
                          <a:xfrm>
                            <a:off x="10780" y="14645"/>
                            <a:ext cx="875" cy="435"/>
                          </a:xfrm>
                          <a:prstGeom prst="rect">
                            <a:avLst/>
                          </a:prstGeom>
                          <a:solidFill>
                            <a:srgbClr val="FFFFFF"/>
                          </a:solidFill>
                          <a:ln w="9525">
                            <a:noFill/>
                            <a:miter lim="800000"/>
                          </a:ln>
                        </wps:spPr>
                        <wps:txbx>
                          <w:txbxContent>
                            <w:p w14:paraId="05FAD82B">
                              <w:pPr>
                                <w:rPr>
                                  <w:b/>
                                  <w:bCs/>
                                </w:rPr>
                              </w:pPr>
                              <w:r>
                                <w:rPr>
                                  <w:b/>
                                  <w:bCs/>
                                </w:rPr>
                                <w:t>YES</w:t>
                              </w:r>
                            </w:p>
                          </w:txbxContent>
                        </wps:txbx>
                        <wps:bodyPr rot="0" vert="horz" wrap="square" lIns="91440" tIns="45720" rIns="91440" bIns="45720" anchor="t" anchorCtr="0">
                          <a:spAutoFit/>
                        </wps:bodyPr>
                      </wps:wsp>
                      <wpg:grpSp>
                        <wpg:cNvPr id="38" name="组合 12"/>
                        <wpg:cNvGrpSpPr/>
                        <wpg:grpSpPr>
                          <a:xfrm>
                            <a:off x="9074" y="3904"/>
                            <a:ext cx="9958" cy="12138"/>
                            <a:chOff x="9074" y="3904"/>
                            <a:chExt cx="9958" cy="12138"/>
                          </a:xfrm>
                        </wpg:grpSpPr>
                        <wps:wsp>
                          <wps:cNvPr id="1205143209" name="文本框 2"/>
                          <wps:cNvSpPr txBox="1">
                            <a:spLocks noChangeArrowheads="1"/>
                          </wps:cNvSpPr>
                          <wps:spPr bwMode="auto">
                            <a:xfrm>
                              <a:off x="12291" y="13524"/>
                              <a:ext cx="703" cy="435"/>
                            </a:xfrm>
                            <a:prstGeom prst="rect">
                              <a:avLst/>
                            </a:prstGeom>
                            <a:solidFill>
                              <a:srgbClr val="FFFFFF"/>
                            </a:solidFill>
                            <a:ln w="9525">
                              <a:noFill/>
                              <a:miter lim="800000"/>
                            </a:ln>
                          </wps:spPr>
                          <wps:txbx>
                            <w:txbxContent>
                              <w:p w14:paraId="0875C18D">
                                <w:pPr>
                                  <w:rPr>
                                    <w:b/>
                                    <w:bCs/>
                                  </w:rPr>
                                </w:pPr>
                                <w:r>
                                  <w:rPr>
                                    <w:b/>
                                    <w:bCs/>
                                  </w:rPr>
                                  <w:t>NO</w:t>
                                </w:r>
                              </w:p>
                            </w:txbxContent>
                          </wps:txbx>
                          <wps:bodyPr rot="0" vert="horz" wrap="square" lIns="91440" tIns="45720" rIns="91440" bIns="45720" anchor="t" anchorCtr="0">
                            <a:spAutoFit/>
                          </wps:bodyPr>
                        </wps:wsp>
                        <wpg:grpSp>
                          <wpg:cNvPr id="11" name="组合 11"/>
                          <wpg:cNvGrpSpPr/>
                          <wpg:grpSpPr>
                            <a:xfrm>
                              <a:off x="9074" y="3904"/>
                              <a:ext cx="9958" cy="12138"/>
                              <a:chOff x="9074" y="3904"/>
                              <a:chExt cx="9958" cy="12138"/>
                            </a:xfrm>
                          </wpg:grpSpPr>
                          <wps:wsp>
                            <wps:cNvPr id="414638336" name="文本框 2"/>
                            <wps:cNvSpPr txBox="1">
                              <a:spLocks noChangeArrowheads="1"/>
                            </wps:cNvSpPr>
                            <wps:spPr bwMode="auto">
                              <a:xfrm>
                                <a:off x="10686" y="12903"/>
                                <a:ext cx="892" cy="435"/>
                              </a:xfrm>
                              <a:prstGeom prst="rect">
                                <a:avLst/>
                              </a:prstGeom>
                              <a:solidFill>
                                <a:srgbClr val="FFFFFF"/>
                              </a:solidFill>
                              <a:ln w="9525">
                                <a:noFill/>
                                <a:miter lim="800000"/>
                              </a:ln>
                            </wps:spPr>
                            <wps:txbx>
                              <w:txbxContent>
                                <w:p w14:paraId="381AB1A4">
                                  <w:pPr>
                                    <w:rPr>
                                      <w:b/>
                                      <w:bCs/>
                                    </w:rPr>
                                  </w:pPr>
                                  <w:r>
                                    <w:rPr>
                                      <w:b/>
                                      <w:bCs/>
                                    </w:rPr>
                                    <w:t>YES</w:t>
                                  </w:r>
                                </w:p>
                              </w:txbxContent>
                            </wps:txbx>
                            <wps:bodyPr rot="0" vert="horz" wrap="square" lIns="91440" tIns="45720" rIns="91440" bIns="45720" anchor="t" anchorCtr="0">
                              <a:spAutoFit/>
                            </wps:bodyPr>
                          </wps:wsp>
                          <wpg:grpSp>
                            <wpg:cNvPr id="39" name="组合 10"/>
                            <wpg:cNvGrpSpPr/>
                            <wpg:grpSpPr>
                              <a:xfrm>
                                <a:off x="9074" y="3904"/>
                                <a:ext cx="9958" cy="12138"/>
                                <a:chOff x="9074" y="3904"/>
                                <a:chExt cx="9958" cy="12138"/>
                              </a:xfrm>
                            </wpg:grpSpPr>
                            <wps:wsp>
                              <wps:cNvPr id="1332681223" name="文本框 2"/>
                              <wps:cNvSpPr txBox="1">
                                <a:spLocks noChangeArrowheads="1"/>
                              </wps:cNvSpPr>
                              <wps:spPr bwMode="auto">
                                <a:xfrm>
                                  <a:off x="12291" y="11884"/>
                                  <a:ext cx="703" cy="435"/>
                                </a:xfrm>
                                <a:prstGeom prst="rect">
                                  <a:avLst/>
                                </a:prstGeom>
                                <a:solidFill>
                                  <a:srgbClr val="FFFFFF"/>
                                </a:solidFill>
                                <a:ln w="9525">
                                  <a:noFill/>
                                  <a:miter lim="800000"/>
                                </a:ln>
                              </wps:spPr>
                              <wps:txbx>
                                <w:txbxContent>
                                  <w:p w14:paraId="6EC31199">
                                    <w:pPr>
                                      <w:rPr>
                                        <w:b/>
                                        <w:bCs/>
                                      </w:rPr>
                                    </w:pPr>
                                    <w:r>
                                      <w:rPr>
                                        <w:b/>
                                        <w:bCs/>
                                      </w:rPr>
                                      <w:t>NO</w:t>
                                    </w:r>
                                  </w:p>
                                </w:txbxContent>
                              </wps:txbx>
                              <wps:bodyPr rot="0" vert="horz" wrap="square" lIns="91440" tIns="45720" rIns="91440" bIns="45720" anchor="t" anchorCtr="0">
                                <a:spAutoFit/>
                              </wps:bodyPr>
                            </wps:wsp>
                            <wpg:grpSp>
                              <wpg:cNvPr id="9" name="组合 9"/>
                              <wpg:cNvGrpSpPr/>
                              <wpg:grpSpPr>
                                <a:xfrm>
                                  <a:off x="9074" y="3904"/>
                                  <a:ext cx="9958" cy="12138"/>
                                  <a:chOff x="9074" y="3904"/>
                                  <a:chExt cx="9958" cy="12138"/>
                                </a:xfrm>
                              </wpg:grpSpPr>
                              <wps:wsp>
                                <wps:cNvPr id="1804434829" name="文本框 2"/>
                                <wps:cNvSpPr txBox="1">
                                  <a:spLocks noChangeArrowheads="1"/>
                                </wps:cNvSpPr>
                                <wps:spPr bwMode="auto">
                                  <a:xfrm>
                                    <a:off x="10634" y="11330"/>
                                    <a:ext cx="703" cy="435"/>
                                  </a:xfrm>
                                  <a:prstGeom prst="rect">
                                    <a:avLst/>
                                  </a:prstGeom>
                                  <a:solidFill>
                                    <a:srgbClr val="FFFFFF"/>
                                  </a:solidFill>
                                  <a:ln w="9525">
                                    <a:noFill/>
                                    <a:miter lim="800000"/>
                                  </a:ln>
                                </wps:spPr>
                                <wps:txbx>
                                  <w:txbxContent>
                                    <w:p w14:paraId="373D8AFB">
                                      <w:pPr>
                                        <w:rPr>
                                          <w:b/>
                                          <w:bCs/>
                                        </w:rPr>
                                      </w:pPr>
                                      <w:r>
                                        <w:rPr>
                                          <w:b/>
                                          <w:bCs/>
                                        </w:rPr>
                                        <w:t>NO</w:t>
                                      </w:r>
                                    </w:p>
                                  </w:txbxContent>
                                </wps:txbx>
                                <wps:bodyPr rot="0" vert="horz" wrap="square" lIns="91440" tIns="45720" rIns="91440" bIns="45720" anchor="t" anchorCtr="0">
                                  <a:spAutoFit/>
                                </wps:bodyPr>
                              </wps:wsp>
                              <wpg:grpSp>
                                <wpg:cNvPr id="40" name="组合 8"/>
                                <wpg:cNvGrpSpPr/>
                                <wpg:grpSpPr>
                                  <a:xfrm>
                                    <a:off x="9074" y="3904"/>
                                    <a:ext cx="9958" cy="12138"/>
                                    <a:chOff x="9074" y="3904"/>
                                    <a:chExt cx="9958" cy="12138"/>
                                  </a:xfrm>
                                </wpg:grpSpPr>
                                <wps:wsp>
                                  <wps:cNvPr id="844702132" name="文本框 2"/>
                                  <wps:cNvSpPr txBox="1">
                                    <a:spLocks noChangeArrowheads="1"/>
                                  </wps:cNvSpPr>
                                  <wps:spPr bwMode="auto">
                                    <a:xfrm>
                                      <a:off x="12203" y="10140"/>
                                      <a:ext cx="970" cy="435"/>
                                    </a:xfrm>
                                    <a:prstGeom prst="rect">
                                      <a:avLst/>
                                    </a:prstGeom>
                                    <a:solidFill>
                                      <a:srgbClr val="FFFFFF"/>
                                    </a:solidFill>
                                    <a:ln w="9525">
                                      <a:noFill/>
                                      <a:miter lim="800000"/>
                                    </a:ln>
                                  </wps:spPr>
                                  <wps:txbx>
                                    <w:txbxContent>
                                      <w:p w14:paraId="660624CE">
                                        <w:pPr>
                                          <w:rPr>
                                            <w:b/>
                                            <w:bCs/>
                                          </w:rPr>
                                        </w:pPr>
                                        <w:r>
                                          <w:rPr>
                                            <w:b/>
                                            <w:bCs/>
                                          </w:rPr>
                                          <w:t>YES</w:t>
                                        </w:r>
                                      </w:p>
                                    </w:txbxContent>
                                  </wps:txbx>
                                  <wps:bodyPr rot="0" vert="horz" wrap="square" lIns="91440" tIns="45720" rIns="91440" bIns="45720" anchor="t" anchorCtr="0">
                                    <a:spAutoFit/>
                                  </wps:bodyPr>
                                </wps:wsp>
                                <wpg:grpSp>
                                  <wpg:cNvPr id="7" name="组合 7"/>
                                  <wpg:cNvGrpSpPr/>
                                  <wpg:grpSpPr>
                                    <a:xfrm>
                                      <a:off x="9074" y="3904"/>
                                      <a:ext cx="9958" cy="12138"/>
                                      <a:chOff x="9074" y="3904"/>
                                      <a:chExt cx="9958" cy="12138"/>
                                    </a:xfrm>
                                  </wpg:grpSpPr>
                                  <wps:wsp>
                                    <wps:cNvPr id="1256058432" name="文本框 2"/>
                                    <wps:cNvSpPr txBox="1">
                                      <a:spLocks noChangeArrowheads="1"/>
                                    </wps:cNvSpPr>
                                    <wps:spPr bwMode="auto">
                                      <a:xfrm>
                                        <a:off x="10634" y="9556"/>
                                        <a:ext cx="703" cy="435"/>
                                      </a:xfrm>
                                      <a:prstGeom prst="rect">
                                        <a:avLst/>
                                      </a:prstGeom>
                                      <a:solidFill>
                                        <a:srgbClr val="FFFFFF"/>
                                      </a:solidFill>
                                      <a:ln w="9525">
                                        <a:noFill/>
                                        <a:miter lim="800000"/>
                                      </a:ln>
                                    </wps:spPr>
                                    <wps:txbx>
                                      <w:txbxContent>
                                        <w:p w14:paraId="53F296DE">
                                          <w:pPr>
                                            <w:rPr>
                                              <w:b/>
                                              <w:bCs/>
                                            </w:rPr>
                                          </w:pPr>
                                          <w:r>
                                            <w:rPr>
                                              <w:b/>
                                              <w:bCs/>
                                            </w:rPr>
                                            <w:t>NO</w:t>
                                          </w:r>
                                        </w:p>
                                      </w:txbxContent>
                                    </wps:txbx>
                                    <wps:bodyPr rot="0" vert="horz" wrap="square" lIns="91440" tIns="45720" rIns="91440" bIns="45720" anchor="t" anchorCtr="0">
                                      <a:spAutoFit/>
                                    </wps:bodyPr>
                                  </wps:wsp>
                                  <wpg:grpSp>
                                    <wpg:cNvPr id="41" name="组合 6"/>
                                    <wpg:cNvGrpSpPr/>
                                    <wpg:grpSpPr>
                                      <a:xfrm>
                                        <a:off x="9074" y="3904"/>
                                        <a:ext cx="9958" cy="12138"/>
                                        <a:chOff x="9074" y="3904"/>
                                        <a:chExt cx="9958" cy="12138"/>
                                      </a:xfrm>
                                    </wpg:grpSpPr>
                                    <wps:wsp>
                                      <wps:cNvPr id="799693130" name="文本框 2"/>
                                      <wps:cNvSpPr txBox="1">
                                        <a:spLocks noChangeArrowheads="1"/>
                                      </wps:cNvSpPr>
                                      <wps:spPr bwMode="auto">
                                        <a:xfrm>
                                          <a:off x="10628" y="8301"/>
                                          <a:ext cx="703" cy="435"/>
                                        </a:xfrm>
                                        <a:prstGeom prst="rect">
                                          <a:avLst/>
                                        </a:prstGeom>
                                        <a:solidFill>
                                          <a:srgbClr val="FFFFFF"/>
                                        </a:solidFill>
                                        <a:ln w="9525">
                                          <a:noFill/>
                                          <a:miter lim="800000"/>
                                        </a:ln>
                                      </wps:spPr>
                                      <wps:txbx>
                                        <w:txbxContent>
                                          <w:p w14:paraId="54C319F8">
                                            <w:pPr>
                                              <w:rPr>
                                                <w:b/>
                                                <w:bCs/>
                                              </w:rPr>
                                            </w:pPr>
                                            <w:r>
                                              <w:rPr>
                                                <w:b/>
                                                <w:bCs/>
                                              </w:rPr>
                                              <w:t>NO</w:t>
                                            </w:r>
                                          </w:p>
                                        </w:txbxContent>
                                      </wps:txbx>
                                      <wps:bodyPr rot="0" vert="horz" wrap="square" lIns="91440" tIns="45720" rIns="91440" bIns="45720" anchor="t" anchorCtr="0">
                                        <a:spAutoFit/>
                                      </wps:bodyPr>
                                    </wps:wsp>
                                    <wpg:grpSp>
                                      <wpg:cNvPr id="5" name="组合 5"/>
                                      <wpg:cNvGrpSpPr/>
                                      <wpg:grpSpPr>
                                        <a:xfrm>
                                          <a:off x="9074" y="3904"/>
                                          <a:ext cx="9958" cy="12138"/>
                                          <a:chOff x="9074" y="3904"/>
                                          <a:chExt cx="9958" cy="12138"/>
                                        </a:xfrm>
                                      </wpg:grpSpPr>
                                      <wps:wsp>
                                        <wps:cNvPr id="1773543324" name="文本框 2"/>
                                        <wps:cNvSpPr txBox="1">
                                          <a:spLocks noChangeArrowheads="1"/>
                                        </wps:cNvSpPr>
                                        <wps:spPr bwMode="auto">
                                          <a:xfrm>
                                            <a:off x="12219" y="8731"/>
                                            <a:ext cx="909" cy="435"/>
                                          </a:xfrm>
                                          <a:prstGeom prst="rect">
                                            <a:avLst/>
                                          </a:prstGeom>
                                          <a:solidFill>
                                            <a:srgbClr val="FFFFFF"/>
                                          </a:solidFill>
                                          <a:ln w="9525">
                                            <a:noFill/>
                                            <a:miter lim="800000"/>
                                          </a:ln>
                                        </wps:spPr>
                                        <wps:txbx>
                                          <w:txbxContent>
                                            <w:p w14:paraId="51FA8D8C">
                                              <w:pPr>
                                                <w:rPr>
                                                  <w:b/>
                                                  <w:bCs/>
                                                </w:rPr>
                                              </w:pPr>
                                              <w:r>
                                                <w:rPr>
                                                  <w:b/>
                                                  <w:bCs/>
                                                </w:rPr>
                                                <w:t>YES</w:t>
                                              </w:r>
                                            </w:p>
                                          </w:txbxContent>
                                        </wps:txbx>
                                        <wps:bodyPr rot="0" vert="horz" wrap="square" lIns="91440" tIns="45720" rIns="91440" bIns="45720" anchor="t" anchorCtr="0">
                                          <a:spAutoFit/>
                                        </wps:bodyPr>
                                      </wps:wsp>
                                      <wpg:grpSp>
                                        <wpg:cNvPr id="42" name="组合 4"/>
                                        <wpg:cNvGrpSpPr/>
                                        <wpg:grpSpPr>
                                          <a:xfrm>
                                            <a:off x="9074" y="3904"/>
                                            <a:ext cx="9958" cy="12138"/>
                                            <a:chOff x="9074" y="3904"/>
                                            <a:chExt cx="9958" cy="12138"/>
                                          </a:xfrm>
                                        </wpg:grpSpPr>
                                        <wps:wsp>
                                          <wps:cNvPr id="2066809556" name="文本框 2"/>
                                          <wps:cNvSpPr txBox="1">
                                            <a:spLocks noChangeArrowheads="1"/>
                                          </wps:cNvSpPr>
                                          <wps:spPr bwMode="auto">
                                            <a:xfrm>
                                              <a:off x="12231" y="7296"/>
                                              <a:ext cx="823" cy="435"/>
                                            </a:xfrm>
                                            <a:prstGeom prst="rect">
                                              <a:avLst/>
                                            </a:prstGeom>
                                            <a:solidFill>
                                              <a:srgbClr val="FFFFFF"/>
                                            </a:solidFill>
                                            <a:ln w="9525">
                                              <a:noFill/>
                                              <a:miter lim="800000"/>
                                            </a:ln>
                                          </wps:spPr>
                                          <wps:txbx>
                                            <w:txbxContent>
                                              <w:p w14:paraId="59A1F209">
                                                <w:pPr>
                                                  <w:rPr>
                                                    <w:b/>
                                                    <w:bCs/>
                                                  </w:rPr>
                                                </w:pPr>
                                                <w:r>
                                                  <w:rPr>
                                                    <w:b/>
                                                    <w:bCs/>
                                                  </w:rPr>
                                                  <w:t>YES</w:t>
                                                </w:r>
                                              </w:p>
                                            </w:txbxContent>
                                          </wps:txbx>
                                          <wps:bodyPr rot="0" vert="horz" wrap="square" lIns="91440" tIns="45720" rIns="91440" bIns="45720" anchor="t" anchorCtr="0">
                                            <a:spAutoFit/>
                                          </wps:bodyPr>
                                        </wps:wsp>
                                        <wpg:grpSp>
                                          <wpg:cNvPr id="3" name="组合 3"/>
                                          <wpg:cNvGrpSpPr/>
                                          <wpg:grpSpPr>
                                            <a:xfrm>
                                              <a:off x="9074" y="3904"/>
                                              <a:ext cx="9958" cy="12138"/>
                                              <a:chOff x="9074" y="3904"/>
                                              <a:chExt cx="9958" cy="12138"/>
                                            </a:xfrm>
                                          </wpg:grpSpPr>
                                          <wps:wsp>
                                            <wps:cNvPr id="217" name="文本框 2"/>
                                            <wps:cNvSpPr txBox="1">
                                              <a:spLocks noChangeArrowheads="1"/>
                                            </wps:cNvSpPr>
                                            <wps:spPr bwMode="auto">
                                              <a:xfrm>
                                                <a:off x="10655" y="6842"/>
                                                <a:ext cx="703" cy="435"/>
                                              </a:xfrm>
                                              <a:prstGeom prst="rect">
                                                <a:avLst/>
                                              </a:prstGeom>
                                              <a:solidFill>
                                                <a:srgbClr val="FFFFFF"/>
                                              </a:solidFill>
                                              <a:ln w="9525">
                                                <a:noFill/>
                                                <a:miter lim="800000"/>
                                              </a:ln>
                                            </wps:spPr>
                                            <wps:txbx>
                                              <w:txbxContent>
                                                <w:p w14:paraId="15F89C1F">
                                                  <w:pPr>
                                                    <w:rPr>
                                                      <w:b/>
                                                      <w:bCs/>
                                                    </w:rPr>
                                                  </w:pPr>
                                                  <w:r>
                                                    <w:rPr>
                                                      <w:b/>
                                                      <w:bCs/>
                                                    </w:rPr>
                                                    <w:t>NO</w:t>
                                                  </w:r>
                                                </w:p>
                                              </w:txbxContent>
                                            </wps:txbx>
                                            <wps:bodyPr rot="0" vert="horz" wrap="square" lIns="91440" tIns="45720" rIns="91440" bIns="45720" anchor="t" anchorCtr="0">
                                              <a:spAutoFit/>
                                            </wps:bodyPr>
                                          </wps:wsp>
                                          <wpg:grpSp>
                                            <wpg:cNvPr id="43" name="组合 2"/>
                                            <wpg:cNvGrpSpPr/>
                                            <wpg:grpSpPr>
                                              <a:xfrm>
                                                <a:off x="9074" y="3904"/>
                                                <a:ext cx="9958" cy="12138"/>
                                                <a:chOff x="9074" y="3904"/>
                                                <a:chExt cx="9958" cy="12138"/>
                                              </a:xfrm>
                                            </wpg:grpSpPr>
                                            <wps:wsp>
                                              <wps:cNvPr id="1980460814" name="文本框 2"/>
                                              <wps:cNvSpPr txBox="1">
                                                <a:spLocks noChangeArrowheads="1"/>
                                              </wps:cNvSpPr>
                                              <wps:spPr bwMode="auto">
                                                <a:xfrm>
                                                  <a:off x="12311" y="5906"/>
                                                  <a:ext cx="867" cy="435"/>
                                                </a:xfrm>
                                                <a:prstGeom prst="rect">
                                                  <a:avLst/>
                                                </a:prstGeom>
                                                <a:solidFill>
                                                  <a:srgbClr val="FFFFFF"/>
                                                </a:solidFill>
                                                <a:ln w="9525">
                                                  <a:noFill/>
                                                  <a:miter lim="800000"/>
                                                </a:ln>
                                              </wps:spPr>
                                              <wps:txbx>
                                                <w:txbxContent>
                                                  <w:p w14:paraId="2914D978">
                                                    <w:pPr>
                                                      <w:rPr>
                                                        <w:b/>
                                                        <w:bCs/>
                                                      </w:rPr>
                                                    </w:pPr>
                                                    <w:r>
                                                      <w:rPr>
                                                        <w:b/>
                                                        <w:bCs/>
                                                      </w:rPr>
                                                      <w:t>YES</w:t>
                                                    </w:r>
                                                  </w:p>
                                                </w:txbxContent>
                                              </wps:txbx>
                                              <wps:bodyPr rot="0" vert="horz" wrap="square" lIns="91440" tIns="45720" rIns="91440" bIns="45720" anchor="t" anchorCtr="0">
                                                <a:spAutoFit/>
                                              </wps:bodyPr>
                                            </wps:wsp>
                                            <wpg:grpSp>
                                              <wpg:cNvPr id="1" name="组合 1"/>
                                              <wpg:cNvGrpSpPr/>
                                              <wpg:grpSpPr>
                                                <a:xfrm>
                                                  <a:off x="9074" y="3904"/>
                                                  <a:ext cx="9958" cy="12138"/>
                                                  <a:chOff x="9074" y="3904"/>
                                                  <a:chExt cx="9958" cy="12138"/>
                                                </a:xfrm>
                                              </wpg:grpSpPr>
                                              <wps:wsp>
                                                <wps:cNvPr id="684193181" name="文本框 2"/>
                                                <wps:cNvSpPr txBox="1">
                                                  <a:spLocks noChangeArrowheads="1"/>
                                                </wps:cNvSpPr>
                                                <wps:spPr bwMode="auto">
                                                  <a:xfrm>
                                                    <a:off x="10604" y="5458"/>
                                                    <a:ext cx="2579" cy="471"/>
                                                  </a:xfrm>
                                                  <a:prstGeom prst="rect">
                                                    <a:avLst/>
                                                  </a:prstGeom>
                                                  <a:solidFill>
                                                    <a:srgbClr val="FFFFFF"/>
                                                  </a:solidFill>
                                                  <a:ln w="9525">
                                                    <a:noFill/>
                                                    <a:miter lim="800000"/>
                                                  </a:ln>
                                                </wps:spPr>
                                                <wps:txbx>
                                                  <w:txbxContent>
                                                    <w:p w14:paraId="4E71E611">
                                                      <w:pPr>
                                                        <w:rPr>
                                                          <w:b/>
                                                          <w:bCs/>
                                                        </w:rPr>
                                                      </w:pPr>
                                                      <w:r>
                                                        <w:rPr>
                                                          <w:rFonts w:hint="eastAsia"/>
                                                          <w:b/>
                                                          <w:bCs/>
                                                        </w:rPr>
                                                        <w:t>立即通知周围人员</w:t>
                                                      </w:r>
                                                    </w:p>
                                                  </w:txbxContent>
                                                </wps:txbx>
                                                <wps:bodyPr rot="0" vert="horz" wrap="square" lIns="91440" tIns="45720" rIns="91440" bIns="45720" anchor="t" anchorCtr="0">
                                                  <a:spAutoFit/>
                                                </wps:bodyPr>
                                              </wps:wsp>
                                              <wpg:grpSp>
                                                <wpg:cNvPr id="44" name="组合 1"/>
                                                <wpg:cNvGrpSpPr/>
                                                <wpg:grpSpPr>
                                                  <a:xfrm>
                                                    <a:off x="9074" y="3904"/>
                                                    <a:ext cx="9959" cy="12139"/>
                                                    <a:chOff x="0" y="0"/>
                                                    <a:chExt cx="6173113" cy="7708546"/>
                                                  </a:xfrm>
                                                </wpg:grpSpPr>
                                                <wps:wsp>
                                                  <wps:cNvPr id="735701010" name="爆炸形: 14 pt  1"/>
                                                  <wps:cNvSpPr/>
                                                  <wps:spPr>
                                                    <a:xfrm>
                                                      <a:off x="0" y="0"/>
                                                      <a:ext cx="2089464" cy="995881"/>
                                                    </a:xfrm>
                                                    <a:prstGeom prst="irregularSeal2">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931F84C">
                                                        <w:pPr>
                                                          <w:jc w:val="center"/>
                                                          <w:rPr>
                                                            <w:color w:val="FFFFFF" w:themeColor="background1"/>
                                                            <w:sz w:val="24"/>
                                                            <w:szCs w:val="28"/>
                                                            <w14:textFill>
                                                              <w14:solidFill>
                                                                <w14:schemeClr w14:val="bg1"/>
                                                              </w14:solidFill>
                                                            </w14:textFill>
                                                          </w:rPr>
                                                        </w:pPr>
                                                        <w:r>
                                                          <w:rPr>
                                                            <w:rFonts w:hint="eastAsia"/>
                                                            <w:color w:val="FFFFFF" w:themeColor="background1"/>
                                                            <w:sz w:val="24"/>
                                                            <w:szCs w:val="28"/>
                                                            <w14:textFill>
                                                              <w14:solidFill>
                                                                <w14:schemeClr w14:val="bg1"/>
                                                              </w14:solidFill>
                                                            </w14:textFill>
                                                          </w:rPr>
                                                          <w:t>发生泄漏</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24940713" name="箭头: 下 1"/>
                                                  <wps:cNvSpPr/>
                                                  <wps:spPr>
                                                    <a:xfrm>
                                                      <a:off x="789025" y="991043"/>
                                                      <a:ext cx="274320" cy="337820"/>
                                                    </a:xfrm>
                                                    <a:prstGeom prst="downArrow">
                                                      <a:avLst/>
                                                    </a:prstGeom>
                                                    <a:solidFill>
                                                      <a:schemeClr val="accent6">
                                                        <a:lumMod val="60000"/>
                                                        <a:lumOff val="40000"/>
                                                      </a:schemeClr>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8525055" name="矩形 2"/>
                                                  <wps:cNvSpPr/>
                                                  <wps:spPr>
                                                    <a:xfrm>
                                                      <a:off x="46961" y="1363183"/>
                                                      <a:ext cx="1849943" cy="475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2319BA0">
                                                        <w:pPr>
                                                          <w:jc w:val="left"/>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泄漏是否造成人员受伤、设备损坏或环境破坏？</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0988345" name="箭头: 下 1"/>
                                                  <wps:cNvSpPr/>
                                                  <wps:spPr>
                                                    <a:xfrm>
                                                      <a:off x="789025" y="1894811"/>
                                                      <a:ext cx="274320" cy="337820"/>
                                                    </a:xfrm>
                                                    <a:prstGeom prst="downArrow">
                                                      <a:avLst/>
                                                    </a:prstGeom>
                                                    <a:solidFill>
                                                      <a:schemeClr val="accent6">
                                                        <a:lumMod val="60000"/>
                                                        <a:lumOff val="40000"/>
                                                      </a:schemeClr>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3BD0253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34542677" name="矩形 2"/>
                                                  <wps:cNvSpPr/>
                                                  <wps:spPr>
                                                    <a:xfrm>
                                                      <a:off x="46961" y="2277583"/>
                                                      <a:ext cx="1849943" cy="475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297E89C">
                                                        <w:pPr>
                                                          <w:jc w:val="left"/>
                                                          <w:rPr>
                                                            <w:rFonts w:hint="eastAsia"/>
                                                            <w:color w:val="FFFFFF" w:themeColor="background1"/>
                                                            <w14:textFill>
                                                              <w14:solidFill>
                                                                <w14:schemeClr w14:val="bg1"/>
                                                              </w14:solidFill>
                                                            </w14:textFill>
                                                          </w:rPr>
                                                        </w:pPr>
                                                        <w:r>
                                                          <w:rPr>
                                                            <w:rFonts w:hint="eastAsia"/>
                                                            <w:color w:val="FFFFFF" w:themeColor="background1"/>
                                                            <w14:textFill>
                                                              <w14:solidFill>
                                                                <w14:schemeClr w14:val="bg1"/>
                                                              </w14:solidFill>
                                                            </w14:textFill>
                                                          </w:rPr>
                                                          <w:t>泄漏量是否超过100 ml或100 g?</w:t>
                                                        </w:r>
                                                      </w:p>
                                                      <w:p w14:paraId="3E90E7B8">
                                                        <w:pPr>
                                                          <w:jc w:val="left"/>
                                                          <w:rPr>
                                                            <w:rFonts w:hint="eastAsia"/>
                                                            <w:color w:val="FFFFFF" w:themeColor="background1"/>
                                                            <w14:textFill>
                                                              <w14:solidFill>
                                                                <w14:schemeClr w14:val="bg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59501691" name="箭头: 下 1"/>
                                                  <wps:cNvSpPr/>
                                                  <wps:spPr>
                                                    <a:xfrm>
                                                      <a:off x="789025" y="2819843"/>
                                                      <a:ext cx="274320" cy="337820"/>
                                                    </a:xfrm>
                                                    <a:prstGeom prst="downArrow">
                                                      <a:avLst/>
                                                    </a:prstGeom>
                                                    <a:solidFill>
                                                      <a:schemeClr val="accent6">
                                                        <a:lumMod val="60000"/>
                                                        <a:lumOff val="40000"/>
                                                      </a:schemeClr>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310930654" name="矩形 2"/>
                                                  <wps:cNvSpPr/>
                                                  <wps:spPr>
                                                    <a:xfrm>
                                                      <a:off x="46961" y="3213248"/>
                                                      <a:ext cx="1849943" cy="3435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4223298">
                                                        <w:pPr>
                                                          <w:jc w:val="left"/>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泄漏物是未知的吗？</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31604450" name="箭头: 下 1"/>
                                                  <wps:cNvSpPr/>
                                                  <wps:spPr>
                                                    <a:xfrm>
                                                      <a:off x="789025" y="3606652"/>
                                                      <a:ext cx="274320" cy="337820"/>
                                                    </a:xfrm>
                                                    <a:prstGeom prst="downArrow">
                                                      <a:avLst/>
                                                    </a:prstGeom>
                                                    <a:solidFill>
                                                      <a:schemeClr val="accent6">
                                                        <a:lumMod val="60000"/>
                                                        <a:lumOff val="40000"/>
                                                      </a:schemeClr>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37351124" name="矩形 2"/>
                                                  <wps:cNvSpPr/>
                                                  <wps:spPr>
                                                    <a:xfrm>
                                                      <a:off x="78858" y="5127108"/>
                                                      <a:ext cx="1849943" cy="49771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8C7EB1">
                                                        <w:pPr>
                                                          <w:jc w:val="left"/>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现场是否有合适的清理工具和个人防护用品P</w:t>
                                                        </w:r>
                                                        <w:r>
                                                          <w:rPr>
                                                            <w:color w:val="FFFFFF" w:themeColor="background1"/>
                                                            <w14:textFill>
                                                              <w14:solidFill>
                                                                <w14:schemeClr w14:val="bg1"/>
                                                              </w14:solidFill>
                                                            </w14:textFill>
                                                          </w:rPr>
                                                          <w:t>PE</w:t>
                                                        </w:r>
                                                        <w:r>
                                                          <w:rPr>
                                                            <w:rFonts w:hint="eastAsia"/>
                                                            <w:color w:val="FFFFFF" w:themeColor="background1"/>
                                                            <w14:textFill>
                                                              <w14:solidFill>
                                                                <w14:schemeClr w14:val="bg1"/>
                                                              </w14:solidFill>
                                                            </w14:textFill>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24094213" name="矩形 2"/>
                                                  <wps:cNvSpPr/>
                                                  <wps:spPr>
                                                    <a:xfrm>
                                                      <a:off x="78858" y="3989424"/>
                                                      <a:ext cx="1849755" cy="70437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03D35FF">
                                                        <w:pPr>
                                                          <w:jc w:val="left"/>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泄漏物是否存在</w:t>
                                                        </w:r>
                                                        <w:r>
                                                          <w:rPr>
                                                            <w:rFonts w:hint="eastAsia"/>
                                                            <w:b/>
                                                            <w:bCs/>
                                                            <w:color w:val="FFFFFF" w:themeColor="background1"/>
                                                            <w14:textFill>
                                                              <w14:solidFill>
                                                                <w14:schemeClr w14:val="bg1"/>
                                                              </w14:solidFill>
                                                            </w14:textFill>
                                                          </w:rPr>
                                                          <w:t>极易燃、高毒或剧毒、强腐蚀</w:t>
                                                        </w:r>
                                                        <w:r>
                                                          <w:rPr>
                                                            <w:rFonts w:hint="eastAsia"/>
                                                            <w:color w:val="FFFFFF" w:themeColor="background1"/>
                                                            <w14:textFill>
                                                              <w14:solidFill>
                                                                <w14:schemeClr w14:val="bg1"/>
                                                              </w14:solidFill>
                                                            </w14:textFill>
                                                          </w:rPr>
                                                          <w:t>等危险特性？</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87279659" name="箭头: 下 1"/>
                                                  <wps:cNvSpPr/>
                                                  <wps:spPr>
                                                    <a:xfrm>
                                                      <a:off x="789025" y="4733704"/>
                                                      <a:ext cx="274320" cy="337820"/>
                                                    </a:xfrm>
                                                    <a:prstGeom prst="downArrow">
                                                      <a:avLst/>
                                                    </a:prstGeom>
                                                    <a:solidFill>
                                                      <a:schemeClr val="accent6">
                                                        <a:lumMod val="60000"/>
                                                        <a:lumOff val="40000"/>
                                                      </a:schemeClr>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04037751" name="箭头: 下 1"/>
                                                  <wps:cNvSpPr/>
                                                  <wps:spPr>
                                                    <a:xfrm>
                                                      <a:off x="831555" y="5733164"/>
                                                      <a:ext cx="274320" cy="337820"/>
                                                    </a:xfrm>
                                                    <a:prstGeom prst="downArrow">
                                                      <a:avLst/>
                                                    </a:prstGeom>
                                                    <a:solidFill>
                                                      <a:schemeClr val="accent6">
                                                        <a:lumMod val="60000"/>
                                                        <a:lumOff val="40000"/>
                                                      </a:schemeClr>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90819788" name="矩形 2"/>
                                                  <wps:cNvSpPr/>
                                                  <wps:spPr>
                                                    <a:xfrm>
                                                      <a:off x="78858" y="6115936"/>
                                                      <a:ext cx="1849943" cy="60767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4690071">
                                                        <w:pPr>
                                                          <w:jc w:val="left"/>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是否接受过泄漏应急处理的培训？</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17153784" name="箭头: 下 1"/>
                                                  <wps:cNvSpPr/>
                                                  <wps:spPr>
                                                    <a:xfrm rot="16200000">
                                                      <a:off x="1827449" y="6287931"/>
                                                      <a:ext cx="356235" cy="1845945"/>
                                                    </a:xfrm>
                                                    <a:prstGeom prst="downArrow">
                                                      <a:avLst/>
                                                    </a:prstGeom>
                                                    <a:solidFill>
                                                      <a:schemeClr val="accent6">
                                                        <a:lumMod val="60000"/>
                                                        <a:lumOff val="40000"/>
                                                      </a:schemeClr>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16775306" name="矩形 2"/>
                                                  <wps:cNvSpPr/>
                                                  <wps:spPr>
                                                    <a:xfrm>
                                                      <a:off x="2970334" y="4372769"/>
                                                      <a:ext cx="3202779" cy="3335777"/>
                                                    </a:xfrm>
                                                    <a:prstGeom prst="rect">
                                                      <a:avLst/>
                                                    </a:prstGeom>
                                                    <a:solidFill>
                                                      <a:schemeClr val="accent6">
                                                        <a:lumMod val="60000"/>
                                                        <a:lumOff val="40000"/>
                                                      </a:schemeClr>
                                                    </a:solidFill>
                                                  </wps:spPr>
                                                  <wps:style>
                                                    <a:lnRef idx="2">
                                                      <a:schemeClr val="accent6">
                                                        <a:shade val="50000"/>
                                                      </a:schemeClr>
                                                    </a:lnRef>
                                                    <a:fillRef idx="1">
                                                      <a:schemeClr val="accent6"/>
                                                    </a:fillRef>
                                                    <a:effectRef idx="0">
                                                      <a:schemeClr val="accent6"/>
                                                    </a:effectRef>
                                                    <a:fontRef idx="minor">
                                                      <a:schemeClr val="lt1"/>
                                                    </a:fontRef>
                                                  </wps:style>
                                                  <wps:txbx>
                                                    <w:txbxContent>
                                                      <w:p w14:paraId="269361CF">
                                                        <w:pPr>
                                                          <w:rPr>
                                                            <w:rFonts w:hint="eastAsia"/>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可按如下步骤，自行清理：</w:t>
                                                        </w:r>
                                                      </w:p>
                                                      <w:p w14:paraId="30018A90">
                                                        <w:pPr>
                                                          <w:numPr>
                                                            <w:ilvl w:val="0"/>
                                                            <w:numId w:val="12"/>
                                                          </w:numPr>
                                                          <w:ind w:left="425" w:hanging="425"/>
                                                          <w:rPr>
                                                            <w:rFonts w:hint="eastAsia"/>
                                                            <w:b w:val="0"/>
                                                            <w:bCs w:val="0"/>
                                                            <w:color w:val="000000" w:themeColor="text1"/>
                                                            <w:sz w:val="21"/>
                                                            <w:szCs w:val="21"/>
                                                            <w14:textFill>
                                                              <w14:solidFill>
                                                                <w14:schemeClr w14:val="tx1"/>
                                                              </w14:solidFill>
                                                            </w14:textFill>
                                                          </w:rPr>
                                                        </w:pPr>
                                                        <w:r>
                                                          <w:rPr>
                                                            <w:rFonts w:hint="eastAsia"/>
                                                            <w:b w:val="0"/>
                                                            <w:bCs w:val="0"/>
                                                            <w:color w:val="000000" w:themeColor="text1"/>
                                                            <w:sz w:val="21"/>
                                                            <w:szCs w:val="21"/>
                                                            <w14:textFill>
                                                              <w14:solidFill>
                                                                <w14:schemeClr w14:val="tx1"/>
                                                              </w14:solidFill>
                                                            </w14:textFill>
                                                          </w:rPr>
                                                          <w:t>现场做好警戒，避免无关人员进入（可立警示牌或指派他人协助）</w:t>
                                                        </w:r>
                                                      </w:p>
                                                      <w:p w14:paraId="586FF3D3">
                                                        <w:pPr>
                                                          <w:numPr>
                                                            <w:ilvl w:val="0"/>
                                                            <w:numId w:val="12"/>
                                                          </w:numPr>
                                                          <w:ind w:left="425" w:hanging="425"/>
                                                          <w:rPr>
                                                            <w:rFonts w:hint="eastAsia"/>
                                                            <w:b w:val="0"/>
                                                            <w:bCs w:val="0"/>
                                                            <w:color w:val="000000" w:themeColor="text1"/>
                                                            <w:sz w:val="21"/>
                                                            <w:szCs w:val="21"/>
                                                            <w14:textFill>
                                                              <w14:solidFill>
                                                                <w14:schemeClr w14:val="tx1"/>
                                                              </w14:solidFill>
                                                            </w14:textFill>
                                                          </w:rPr>
                                                        </w:pPr>
                                                        <w:r>
                                                          <w:rPr>
                                                            <w:rFonts w:hint="eastAsia"/>
                                                            <w:b w:val="0"/>
                                                            <w:bCs w:val="0"/>
                                                            <w:color w:val="000000" w:themeColor="text1"/>
                                                            <w:sz w:val="21"/>
                                                            <w:szCs w:val="21"/>
                                                            <w14:textFill>
                                                              <w14:solidFill>
                                                                <w14:schemeClr w14:val="tx1"/>
                                                              </w14:solidFill>
                                                            </w14:textFill>
                                                          </w:rPr>
                                                          <w:t>穿戴好PPE（丁腈防化手套、护目镜、半面罩或全面罩）</w:t>
                                                        </w:r>
                                                      </w:p>
                                                      <w:p w14:paraId="49EC8FEC">
                                                        <w:pPr>
                                                          <w:numPr>
                                                            <w:ilvl w:val="0"/>
                                                            <w:numId w:val="12"/>
                                                          </w:numPr>
                                                          <w:ind w:left="425" w:hanging="425"/>
                                                          <w:rPr>
                                                            <w:rFonts w:hint="eastAsia"/>
                                                            <w:b w:val="0"/>
                                                            <w:bCs w:val="0"/>
                                                            <w:color w:val="000000" w:themeColor="text1"/>
                                                            <w:sz w:val="21"/>
                                                            <w:szCs w:val="21"/>
                                                            <w14:textFill>
                                                              <w14:solidFill>
                                                                <w14:schemeClr w14:val="tx1"/>
                                                              </w14:solidFill>
                                                            </w14:textFill>
                                                          </w:rPr>
                                                        </w:pPr>
                                                        <w:r>
                                                          <w:rPr>
                                                            <w:rFonts w:hint="eastAsia"/>
                                                            <w:b w:val="0"/>
                                                            <w:bCs w:val="0"/>
                                                            <w:color w:val="000000" w:themeColor="text1"/>
                                                            <w:sz w:val="21"/>
                                                            <w:szCs w:val="21"/>
                                                            <w14:textFill>
                                                              <w14:solidFill>
                                                                <w14:schemeClr w14:val="tx1"/>
                                                              </w14:solidFill>
                                                            </w14:textFill>
                                                          </w:rPr>
                                                          <w:t>使用泄漏包里的吸附棉条，围堵泄漏区域，避免泄漏外溢</w:t>
                                                        </w:r>
                                                      </w:p>
                                                      <w:p w14:paraId="27F80E9F">
                                                        <w:pPr>
                                                          <w:numPr>
                                                            <w:ilvl w:val="0"/>
                                                            <w:numId w:val="12"/>
                                                          </w:numPr>
                                                          <w:ind w:left="425" w:hanging="425"/>
                                                          <w:rPr>
                                                            <w:rFonts w:hint="eastAsia"/>
                                                            <w:b w:val="0"/>
                                                            <w:bCs w:val="0"/>
                                                            <w:color w:val="000000" w:themeColor="text1"/>
                                                            <w:sz w:val="21"/>
                                                            <w:szCs w:val="21"/>
                                                            <w14:textFill>
                                                              <w14:solidFill>
                                                                <w14:schemeClr w14:val="tx1"/>
                                                              </w14:solidFill>
                                                            </w14:textFill>
                                                          </w:rPr>
                                                        </w:pPr>
                                                        <w:r>
                                                          <w:rPr>
                                                            <w:rFonts w:hint="eastAsia"/>
                                                            <w:b w:val="0"/>
                                                            <w:bCs w:val="0"/>
                                                            <w:color w:val="000000" w:themeColor="text1"/>
                                                            <w:sz w:val="21"/>
                                                            <w:szCs w:val="21"/>
                                                            <w14:textFill>
                                                              <w14:solidFill>
                                                                <w14:schemeClr w14:val="tx1"/>
                                                              </w14:solidFill>
                                                            </w14:textFill>
                                                          </w:rPr>
                                                          <w:t>用夹子拾起破损的容器，盛装到白色泄漏处理套件桶中</w:t>
                                                        </w:r>
                                                      </w:p>
                                                      <w:p w14:paraId="5D89C052">
                                                        <w:pPr>
                                                          <w:numPr>
                                                            <w:ilvl w:val="0"/>
                                                            <w:numId w:val="12"/>
                                                          </w:numPr>
                                                          <w:ind w:left="425" w:hanging="425"/>
                                                          <w:rPr>
                                                            <w:rFonts w:hint="eastAsia"/>
                                                            <w:b w:val="0"/>
                                                            <w:bCs w:val="0"/>
                                                            <w:color w:val="000000" w:themeColor="text1"/>
                                                            <w:sz w:val="21"/>
                                                            <w:szCs w:val="21"/>
                                                            <w14:textFill>
                                                              <w14:solidFill>
                                                                <w14:schemeClr w14:val="tx1"/>
                                                              </w14:solidFill>
                                                            </w14:textFill>
                                                          </w:rPr>
                                                        </w:pPr>
                                                        <w:r>
                                                          <w:rPr>
                                                            <w:rFonts w:hint="eastAsia"/>
                                                            <w:b w:val="0"/>
                                                            <w:bCs w:val="0"/>
                                                            <w:color w:val="000000" w:themeColor="text1"/>
                                                            <w:sz w:val="21"/>
                                                            <w:szCs w:val="21"/>
                                                            <w14:textFill>
                                                              <w14:solidFill>
                                                                <w14:schemeClr w14:val="tx1"/>
                                                              </w14:solidFill>
                                                            </w14:textFill>
                                                          </w:rPr>
                                                          <w:t>使用中和剂（Ansul SPILL-X）倒到泄漏物上进行中和，或使用应急泄漏包中的吸附棉片覆盖到泄漏物上，静置5-10分钟</w:t>
                                                        </w:r>
                                                      </w:p>
                                                      <w:p w14:paraId="638933C6">
                                                        <w:pPr>
                                                          <w:numPr>
                                                            <w:ilvl w:val="0"/>
                                                            <w:numId w:val="12"/>
                                                          </w:numPr>
                                                          <w:ind w:left="425" w:hanging="425"/>
                                                          <w:rPr>
                                                            <w:rFonts w:hint="eastAsia"/>
                                                            <w:b w:val="0"/>
                                                            <w:bCs w:val="0"/>
                                                            <w:color w:val="000000" w:themeColor="text1"/>
                                                            <w:sz w:val="21"/>
                                                            <w:szCs w:val="21"/>
                                                            <w14:textFill>
                                                              <w14:solidFill>
                                                                <w14:schemeClr w14:val="tx1"/>
                                                              </w14:solidFill>
                                                            </w14:textFill>
                                                          </w:rPr>
                                                        </w:pPr>
                                                        <w:r>
                                                          <w:rPr>
                                                            <w:rFonts w:hint="eastAsia"/>
                                                            <w:b w:val="0"/>
                                                            <w:bCs w:val="0"/>
                                                            <w:color w:val="000000" w:themeColor="text1"/>
                                                            <w:sz w:val="21"/>
                                                            <w:szCs w:val="21"/>
                                                            <w14:textFill>
                                                              <w14:solidFill>
                                                                <w14:schemeClr w14:val="tx1"/>
                                                              </w14:solidFill>
                                                            </w14:textFill>
                                                          </w:rPr>
                                                          <w:t>使用防静电刮片和防静电铲将泄漏物转移到白色泄漏桶中，将吸附棉片盛装到白色泄漏处理套件桶中，将桶盖好，贴好危险废物标签，转移至危废暂存区</w:t>
                                                        </w:r>
                                                      </w:p>
                                                      <w:p w14:paraId="3FD572C3">
                                                        <w:pPr>
                                                          <w:numPr>
                                                            <w:ilvl w:val="0"/>
                                                            <w:numId w:val="12"/>
                                                          </w:numPr>
                                                          <w:ind w:left="425" w:hanging="425"/>
                                                          <w:rPr>
                                                            <w:rFonts w:hint="eastAsia"/>
                                                            <w:b w:val="0"/>
                                                            <w:bCs w:val="0"/>
                                                            <w:color w:val="000000" w:themeColor="text1"/>
                                                            <w:sz w:val="21"/>
                                                            <w:szCs w:val="21"/>
                                                            <w14:textFill>
                                                              <w14:solidFill>
                                                                <w14:schemeClr w14:val="tx1"/>
                                                              </w14:solidFill>
                                                            </w14:textFill>
                                                          </w:rPr>
                                                        </w:pPr>
                                                        <w:r>
                                                          <w:rPr>
                                                            <w:rFonts w:hint="eastAsia"/>
                                                            <w:b w:val="0"/>
                                                            <w:bCs w:val="0"/>
                                                            <w:color w:val="000000" w:themeColor="text1"/>
                                                            <w:sz w:val="21"/>
                                                            <w:szCs w:val="21"/>
                                                            <w14:textFill>
                                                              <w14:solidFill>
                                                                <w14:schemeClr w14:val="tx1"/>
                                                              </w14:solidFill>
                                                            </w14:textFill>
                                                          </w:rPr>
                                                          <w:t>脱掉PPE，清洗手部（注意避免皮肤污染）</w:t>
                                                        </w:r>
                                                      </w:p>
                                                      <w:p w14:paraId="7A4CAEC4">
                                                        <w:pPr>
                                                          <w:numPr>
                                                            <w:ilvl w:val="0"/>
                                                            <w:numId w:val="12"/>
                                                          </w:numPr>
                                                          <w:ind w:left="425" w:hanging="425"/>
                                                          <w:rPr>
                                                            <w:rFonts w:hint="eastAsia"/>
                                                            <w:b w:val="0"/>
                                                            <w:bCs w:val="0"/>
                                                            <w:color w:val="000000" w:themeColor="text1"/>
                                                            <w:sz w:val="21"/>
                                                            <w:szCs w:val="21"/>
                                                            <w14:textFill>
                                                              <w14:solidFill>
                                                                <w14:schemeClr w14:val="tx1"/>
                                                              </w14:solidFill>
                                                            </w14:textFill>
                                                          </w:rPr>
                                                        </w:pPr>
                                                        <w:r>
                                                          <w:rPr>
                                                            <w:rFonts w:hint="eastAsia"/>
                                                            <w:b w:val="0"/>
                                                            <w:bCs w:val="0"/>
                                                            <w:color w:val="000000" w:themeColor="text1"/>
                                                            <w:sz w:val="21"/>
                                                            <w:szCs w:val="21"/>
                                                            <w14:textFill>
                                                              <w14:solidFill>
                                                                <w14:schemeClr w14:val="tx1"/>
                                                              </w14:solidFill>
                                                            </w14:textFill>
                                                          </w:rPr>
                                                          <w:t>进行报告，补充应急泄漏物资和PPE</w:t>
                                                        </w:r>
                                                      </w:p>
                                                      <w:p w14:paraId="1DBB960A">
                                                        <w:pPr>
                                                          <w:pStyle w:val="32"/>
                                                          <w:numPr>
                                                            <w:ilvl w:val="-1"/>
                                                            <w:numId w:val="0"/>
                                                          </w:numPr>
                                                          <w:ind w:left="0" w:firstLine="0" w:firstLineChars="0"/>
                                                          <w:rPr>
                                                            <w:color w:val="000000" w:themeColor="text1"/>
                                                            <w:sz w:val="21"/>
                                                            <w:szCs w:val="21"/>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970339510" name="矩形 5"/>
                                                  <wps:cNvSpPr/>
                                                  <wps:spPr>
                                                    <a:xfrm>
                                                      <a:off x="908198" y="6796420"/>
                                                      <a:ext cx="190500" cy="508000"/>
                                                    </a:xfrm>
                                                    <a:prstGeom prst="rect">
                                                      <a:avLst/>
                                                    </a:prstGeom>
                                                    <a:solidFill>
                                                      <a:schemeClr val="accent6">
                                                        <a:lumMod val="60000"/>
                                                        <a:lumOff val="40000"/>
                                                      </a:schemeClr>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302235197" name="矩形 5"/>
                                                  <wps:cNvSpPr/>
                                                  <wps:spPr>
                                                    <a:xfrm rot="5400000">
                                                      <a:off x="2171331" y="1317612"/>
                                                      <a:ext cx="190500" cy="508000"/>
                                                    </a:xfrm>
                                                    <a:prstGeom prst="rect">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73637786" name="矩形 5"/>
                                                  <wps:cNvSpPr/>
                                                  <wps:spPr>
                                                    <a:xfrm rot="5400000">
                                                      <a:off x="2171331" y="2232911"/>
                                                      <a:ext cx="190500" cy="508000"/>
                                                    </a:xfrm>
                                                    <a:prstGeom prst="rect">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44811919" name="矩形 5"/>
                                                  <wps:cNvSpPr/>
                                                  <wps:spPr>
                                                    <a:xfrm rot="5400000">
                                                      <a:off x="2160698" y="3115414"/>
                                                      <a:ext cx="190500" cy="508000"/>
                                                    </a:xfrm>
                                                    <a:prstGeom prst="rect">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758156148" name="矩形 5"/>
                                                  <wps:cNvSpPr/>
                                                  <wps:spPr>
                                                    <a:xfrm rot="5400000">
                                                      <a:off x="2203229" y="4040446"/>
                                                      <a:ext cx="190500" cy="508000"/>
                                                    </a:xfrm>
                                                    <a:prstGeom prst="rect">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732004472" name="矩形 5"/>
                                                  <wps:cNvSpPr/>
                                                  <wps:spPr>
                                                    <a:xfrm rot="5400000">
                                                      <a:off x="2171331" y="5124967"/>
                                                      <a:ext cx="190500" cy="508000"/>
                                                    </a:xfrm>
                                                    <a:prstGeom prst="rect">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782819158" name="矩形 5"/>
                                                  <wps:cNvSpPr/>
                                                  <wps:spPr>
                                                    <a:xfrm rot="5400000">
                                                      <a:off x="2150066" y="6176483"/>
                                                      <a:ext cx="190500" cy="508000"/>
                                                    </a:xfrm>
                                                    <a:prstGeom prst="rect">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845716324" name="矩形 5"/>
                                                  <wps:cNvSpPr/>
                                                  <wps:spPr>
                                                    <a:xfrm rot="10800000">
                                                      <a:off x="2375491" y="1480141"/>
                                                      <a:ext cx="228600" cy="5041900"/>
                                                    </a:xfrm>
                                                    <a:prstGeom prst="rect">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24752759" name="箭头: 下 1"/>
                                                  <wps:cNvSpPr/>
                                                  <wps:spPr>
                                                    <a:xfrm rot="16200000">
                                                      <a:off x="2609252" y="2319958"/>
                                                      <a:ext cx="317501" cy="322312"/>
                                                    </a:xfrm>
                                                    <a:prstGeom prst="downArrow">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356830113" name="矩形 2"/>
                                                  <wps:cNvSpPr/>
                                                  <wps:spPr>
                                                    <a:xfrm>
                                                      <a:off x="2969714" y="1363395"/>
                                                      <a:ext cx="3203399" cy="2376257"/>
                                                    </a:xfrm>
                                                    <a:prstGeom prst="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3F2E12C2">
                                                        <w:pPr>
                                                          <w:pStyle w:val="32"/>
                                                          <w:numPr>
                                                            <w:ilvl w:val="-1"/>
                                                            <w:numId w:val="0"/>
                                                          </w:numPr>
                                                          <w:ind w:left="0" w:firstLine="0" w:firstLineChars="0"/>
                                                          <w:rPr>
                                                            <w:rFonts w:hint="eastAsia"/>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不应自行清理，请按如下步骤进行操作：</w:t>
                                                        </w:r>
                                                      </w:p>
                                                      <w:p w14:paraId="36F31FCA">
                                                        <w:pPr>
                                                          <w:pStyle w:val="32"/>
                                                          <w:numPr>
                                                            <w:ilvl w:val="0"/>
                                                            <w:numId w:val="13"/>
                                                          </w:numPr>
                                                          <w:ind w:left="425" w:hanging="425" w:firstLineChars="0"/>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立即警示同实验室其他人员，并通知实验室负责人</w:t>
                                                        </w:r>
                                                      </w:p>
                                                      <w:p w14:paraId="0D2BA9B6">
                                                        <w:pPr>
                                                          <w:pStyle w:val="32"/>
                                                          <w:numPr>
                                                            <w:ilvl w:val="0"/>
                                                            <w:numId w:val="13"/>
                                                          </w:numPr>
                                                          <w:ind w:left="425" w:hanging="425" w:firstLineChars="0"/>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在确保安全的前提下，关闭泄漏源，如关闭阀门</w:t>
                                                        </w:r>
                                                      </w:p>
                                                      <w:p w14:paraId="5F89A3F6">
                                                        <w:pPr>
                                                          <w:pStyle w:val="32"/>
                                                          <w:numPr>
                                                            <w:ilvl w:val="0"/>
                                                            <w:numId w:val="13"/>
                                                          </w:numPr>
                                                          <w:ind w:left="425" w:hanging="425" w:firstLineChars="0"/>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按下紧急通风按钮（发生火灾时不要按此按钮）</w:t>
                                                        </w:r>
                                                      </w:p>
                                                      <w:p w14:paraId="63A35D4F">
                                                        <w:pPr>
                                                          <w:pStyle w:val="32"/>
                                                          <w:numPr>
                                                            <w:ilvl w:val="0"/>
                                                            <w:numId w:val="13"/>
                                                          </w:numPr>
                                                          <w:ind w:left="425" w:hanging="425" w:firstLineChars="0"/>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立即撤离，脱下沾有危险物质的衣物及物品，并关闭房门，但不可上锁。</w:t>
                                                        </w:r>
                                                      </w:p>
                                                      <w:p w14:paraId="04B29633">
                                                        <w:pPr>
                                                          <w:pStyle w:val="32"/>
                                                          <w:numPr>
                                                            <w:ilvl w:val="0"/>
                                                            <w:numId w:val="13"/>
                                                          </w:numPr>
                                                          <w:ind w:left="425" w:hanging="425" w:firstLineChars="0"/>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在安全的位置拨打学校保安控制中心电话88330110，进行报告并寻求援助</w:t>
                                                        </w:r>
                                                      </w:p>
                                                      <w:p w14:paraId="3234934F">
                                                        <w:pPr>
                                                          <w:pStyle w:val="32"/>
                                                          <w:numPr>
                                                            <w:ilvl w:val="0"/>
                                                            <w:numId w:val="13"/>
                                                          </w:numPr>
                                                          <w:ind w:left="425" w:hanging="425" w:firstLineChars="0"/>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与实验室保持一定安全距离，同时保持实验室入口或通道在视线范围之内，防止他人进入实验室</w:t>
                                                        </w:r>
                                                      </w:p>
                                                      <w:p w14:paraId="7EFEC1FA">
                                                        <w:pPr>
                                                          <w:pStyle w:val="32"/>
                                                          <w:numPr>
                                                            <w:ilvl w:val="0"/>
                                                            <w:numId w:val="13"/>
                                                          </w:numPr>
                                                          <w:ind w:left="425" w:hanging="425" w:firstLineChars="0"/>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如有可能，在安全范围留下来协助应急小组或协助疏散实验室人员</w:t>
                                                        </w:r>
                                                      </w:p>
                                                      <w:p w14:paraId="69583F30">
                                                        <w:pPr>
                                                          <w:pStyle w:val="32"/>
                                                          <w:numPr>
                                                            <w:ilvl w:val="-1"/>
                                                            <w:numId w:val="0"/>
                                                          </w:numPr>
                                                          <w:ind w:left="0" w:firstLine="0" w:firstLineChars="0"/>
                                                          <w:rPr>
                                                            <w:color w:val="000000" w:themeColor="text1"/>
                                                            <w:sz w:val="21"/>
                                                            <w:szCs w:val="21"/>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grpSp>
                                        </wpg:grpSp>
                                      </wpg:grpSp>
                                    </wpg:grpSp>
                                  </wpg:grpSp>
                                </wpg:grpSp>
                              </wpg:grpSp>
                            </wpg:grpSp>
                          </wpg:grpSp>
                        </wpg:grpSp>
                      </wpg:grpSp>
                    </wpg:wgp>
                  </a:graphicData>
                </a:graphic>
              </wp:anchor>
            </w:drawing>
          </mc:Choice>
          <mc:Fallback>
            <w:pict>
              <v:group id="_x0000_s1026" o:spid="_x0000_s1026" o:spt="203" style="position:absolute;left:0pt;margin-left:-45.05pt;margin-top:6.5pt;height:606.9pt;width:497.9pt;z-index:251666432;mso-width-relative:page;mso-height-relative:page;" coordorigin="9074,3904" coordsize="9958,12138" o:gfxdata="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">
                <o:lock v:ext="edit" aspectratio="f"/>
                <v:shape id="文本框 2" o:spid="_x0000_s1026" o:spt="202" type="#_x0000_t202" style="position:absolute;left:10780;top:14645;height:435;width:875;" fillcolor="#FFFFFF" filled="t" stroked="f" coordsize="21600,21600" o:gfxdata="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sqNQ&#10;EsEAAADhAAAADwAAAAAAAAABACAAAAAiAAAAZHJzL2Rvd25yZXYueG1sUEsBAhQAFAAAAAgAh07i&#10;QDMvBZ47AAAAOQAAABAAAAAAAAAAAQAgAAAAEAEAAGRycy9zaGFwZXhtbC54bWxQSwUGAAAAAAYA&#10;BgBbAQAAugMAAAAA&#10;">
                  <v:fill on="t" focussize="0,0"/>
                  <v:stroke on="f" miterlimit="8" joinstyle="miter"/>
                  <v:imagedata o:title=""/>
                  <o:lock v:ext="edit" aspectratio="f"/>
                  <v:textbox style="mso-fit-shape-to-text:t;">
                    <w:txbxContent>
                      <w:p w14:paraId="05FAD82B">
                        <w:pPr>
                          <w:rPr>
                            <w:b/>
                            <w:bCs/>
                          </w:rPr>
                        </w:pPr>
                        <w:r>
                          <w:rPr>
                            <w:b/>
                            <w:bCs/>
                          </w:rPr>
                          <w:t>YES</w:t>
                        </w:r>
                      </w:p>
                    </w:txbxContent>
                  </v:textbox>
                </v:shape>
                <v:group id="组合 12" o:spid="_x0000_s1026" o:spt="203" style="position:absolute;left:9074;top:3904;height:12138;width:9958;" coordorigin="9074,3904" coordsize="9958,12138" o:gfxdata="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R83Bc7oAAADbAAAADwAAAAAAAAABACAAAAAiAAAAZHJzL2Rvd25yZXYueG1sUEsB&#10;AhQAFAAAAAgAh07iQDMvBZ47AAAAOQAAABUAAAAAAAAAAQAgAAAACQEAAGRycy9ncm91cHNoYXBl&#10;eG1sLnhtbFBLBQYAAAAABgAGAGABAADGAwAAAAA=&#10;">
                  <o:lock v:ext="edit" aspectratio="f"/>
                  <v:shape id="文本框 2" o:spid="_x0000_s1026" o:spt="202" type="#_x0000_t202" style="position:absolute;left:12291;top:13524;height:435;width:703;" fillcolor="#FFFFFF" filled="t" stroked="f" coordsize="21600,21600" o:gfxdata="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IxUjFMQAAADjAAAADwAAAAAAAAABACAAAAAiAAAAZHJzL2Rvd25yZXYueG1sUEsBAhQAFAAAAAgA&#10;h07iQDMvBZ47AAAAOQAAABAAAAAAAAAAAQAgAAAAEwEAAGRycy9zaGFwZXhtbC54bWxQSwUGAAAA&#10;AAYABgBbAQAAvQMAAAAA&#10;">
                    <v:fill on="t" focussize="0,0"/>
                    <v:stroke on="f" miterlimit="8" joinstyle="miter"/>
                    <v:imagedata o:title=""/>
                    <o:lock v:ext="edit" aspectratio="f"/>
                    <v:textbox style="mso-fit-shape-to-text:t;">
                      <w:txbxContent>
                        <w:p w14:paraId="0875C18D">
                          <w:pPr>
                            <w:rPr>
                              <w:b/>
                              <w:bCs/>
                            </w:rPr>
                          </w:pPr>
                          <w:r>
                            <w:rPr>
                              <w:b/>
                              <w:bCs/>
                            </w:rPr>
                            <w:t>NO</w:t>
                          </w:r>
                        </w:p>
                      </w:txbxContent>
                    </v:textbox>
                  </v:shape>
                  <v:group id="_x0000_s1026" o:spid="_x0000_s1026" o:spt="203" style="position:absolute;left:9074;top:3904;height:12138;width:9958;" coordorigin="9074,3904" coordsize="9958,12138" o:gfxdata="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dQjSOvAAAANsAAAAPAAAAAAAAAAEAIAAAACIAAABkcnMvZG93bnJldi54bWxQ&#10;SwECFAAUAAAACACHTuJAMy8FnjsAAAA5AAAAFQAAAAAAAAABACAAAAALAQAAZHJzL2dyb3Vwc2hh&#10;cGV4bWwueG1sUEsFBgAAAAAGAAYAYAEAAMgDAAAAAA==&#10;">
                    <o:lock v:ext="edit" aspectratio="f"/>
                    <v:shape id="文本框 2" o:spid="_x0000_s1026" o:spt="202" type="#_x0000_t202" style="position:absolute;left:10686;top:12903;height:435;width:892;" fillcolor="#FFFFFF" filled="t" stroked="f" coordsize="21600,21600" o:gfxdata="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BkK&#10;eErCAAAA4gAAAA8AAAAAAAAAAQAgAAAAIgAAAGRycy9kb3ducmV2LnhtbFBLAQIUABQAAAAIAIdO&#10;4kAzLwWeOwAAADkAAAAQAAAAAAAAAAEAIAAAABEBAABkcnMvc2hhcGV4bWwueG1sUEsFBgAAAAAG&#10;AAYAWwEAALsDAAAAAA==&#10;">
                      <v:fill on="t" focussize="0,0"/>
                      <v:stroke on="f" miterlimit="8" joinstyle="miter"/>
                      <v:imagedata o:title=""/>
                      <o:lock v:ext="edit" aspectratio="f"/>
                      <v:textbox style="mso-fit-shape-to-text:t;">
                        <w:txbxContent>
                          <w:p w14:paraId="381AB1A4">
                            <w:pPr>
                              <w:rPr>
                                <w:b/>
                                <w:bCs/>
                              </w:rPr>
                            </w:pPr>
                            <w:r>
                              <w:rPr>
                                <w:b/>
                                <w:bCs/>
                              </w:rPr>
                              <w:t>YES</w:t>
                            </w:r>
                          </w:p>
                        </w:txbxContent>
                      </v:textbox>
                    </v:shape>
                    <v:group id="组合 10" o:spid="_x0000_s1026" o:spt="203" style="position:absolute;left:9074;top:3904;height:12138;width:9958;" coordorigin="9074,3904" coordsize="9958,12138" o:gfxdata="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KIFk6L0AAADbAAAADwAAAAAAAAABACAAAAAiAAAAZHJzL2Rvd25yZXYueG1s&#10;UEsBAhQAFAAAAAgAh07iQDMvBZ47AAAAOQAAABUAAAAAAAAAAQAgAAAADAEAAGRycy9ncm91cHNo&#10;YXBleG1sLnhtbFBLBQYAAAAABgAGAGABAADJAwAAAAA=&#10;">
                      <o:lock v:ext="edit" aspectratio="f"/>
                      <v:shape id="文本框 2" o:spid="_x0000_s1026" o:spt="202" type="#_x0000_t202" style="position:absolute;left:12291;top:11884;height:435;width:703;" fillcolor="#FFFFFF" filled="t" stroked="f" coordsize="21600,21600" o:gfxdata="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Q&#10;4WGWwwAAAOMAAAAPAAAAAAAAAAEAIAAAACIAAABkcnMvZG93bnJldi54bWxQSwECFAAUAAAACACH&#10;TuJAMy8FnjsAAAA5AAAAEAAAAAAAAAABACAAAAASAQAAZHJzL3NoYXBleG1sLnhtbFBLBQYAAAAA&#10;BgAGAFsBAAC8AwAAAAA=&#10;">
                        <v:fill on="t" focussize="0,0"/>
                        <v:stroke on="f" miterlimit="8" joinstyle="miter"/>
                        <v:imagedata o:title=""/>
                        <o:lock v:ext="edit" aspectratio="f"/>
                        <v:textbox style="mso-fit-shape-to-text:t;">
                          <w:txbxContent>
                            <w:p w14:paraId="6EC31199">
                              <w:pPr>
                                <w:rPr>
                                  <w:b/>
                                  <w:bCs/>
                                </w:rPr>
                              </w:pPr>
                              <w:r>
                                <w:rPr>
                                  <w:b/>
                                  <w:bCs/>
                                </w:rPr>
                                <w:t>NO</w:t>
                              </w:r>
                            </w:p>
                          </w:txbxContent>
                        </v:textbox>
                      </v:shape>
                      <v:group id="_x0000_s1026" o:spid="_x0000_s1026" o:spt="203" style="position:absolute;left:9074;top:3904;height:12138;width:9958;" coordorigin="9074,3904" coordsize="9958,12138"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f"/>
                        <v:shape id="文本框 2" o:spid="_x0000_s1026" o:spt="202" type="#_x0000_t202" style="position:absolute;left:10634;top:11330;height:435;width:703;" fillcolor="#FFFFFF" filled="t" stroked="f" coordsize="21600,21600" o:gfxdata="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M93WYzFAAAA4wAAAA8AAAAAAAAAAQAgAAAAIgAAAGRycy9kb3ducmV2LnhtbFBLAQIUABQAAAAI&#10;AIdO4kAzLwWeOwAAADkAAAAQAAAAAAAAAAEAIAAAABQBAABkcnMvc2hhcGV4bWwueG1sUEsFBgAA&#10;AAAGAAYAWwEAAL4DAAAAAA==&#10;">
                          <v:fill on="t" focussize="0,0"/>
                          <v:stroke on="f" miterlimit="8" joinstyle="miter"/>
                          <v:imagedata o:title=""/>
                          <o:lock v:ext="edit" aspectratio="f"/>
                          <v:textbox style="mso-fit-shape-to-text:t;">
                            <w:txbxContent>
                              <w:p w14:paraId="373D8AFB">
                                <w:pPr>
                                  <w:rPr>
                                    <w:b/>
                                    <w:bCs/>
                                  </w:rPr>
                                </w:pPr>
                                <w:r>
                                  <w:rPr>
                                    <w:b/>
                                    <w:bCs/>
                                  </w:rPr>
                                  <w:t>NO</w:t>
                                </w:r>
                              </w:p>
                            </w:txbxContent>
                          </v:textbox>
                        </v:shape>
                        <v:group id="组合 8" o:spid="_x0000_s1026" o:spt="203" style="position:absolute;left:9074;top:3904;height:12138;width:9958;" coordorigin="9074,3904" coordsize="9958,12138" o:gfxdata="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OG9vgi7AAAA2wAAAA8AAAAAAAAAAQAgAAAAIgAAAGRycy9kb3ducmV2LnhtbFBL&#10;AQIUABQAAAAIAIdO4kAzLwWeOwAAADkAAAAVAAAAAAAAAAEAIAAAAAoBAABkcnMvZ3JvdXBzaGFw&#10;ZXhtbC54bWxQSwUGAAAAAAYABgBgAQAAxwMAAAAA&#10;">
                          <o:lock v:ext="edit" aspectratio="f"/>
                          <v:shape id="文本框 2" o:spid="_x0000_s1026" o:spt="202" type="#_x0000_t202" style="position:absolute;left:12203;top:10140;height:435;width:970;" fillcolor="#FFFFFF" filled="t" stroked="f" coordsize="21600,21600" o:gfxdata="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D1H&#10;zYzCAAAA4gAAAA8AAAAAAAAAAQAgAAAAIgAAAGRycy9kb3ducmV2LnhtbFBLAQIUABQAAAAIAIdO&#10;4kAzLwWeOwAAADkAAAAQAAAAAAAAAAEAIAAAABEBAABkcnMvc2hhcGV4bWwueG1sUEsFBgAAAAAG&#10;AAYAWwEAALsDAAAAAA==&#10;">
                            <v:fill on="t" focussize="0,0"/>
                            <v:stroke on="f" miterlimit="8" joinstyle="miter"/>
                            <v:imagedata o:title=""/>
                            <o:lock v:ext="edit" aspectratio="f"/>
                            <v:textbox style="mso-fit-shape-to-text:t;">
                              <w:txbxContent>
                                <w:p w14:paraId="660624CE">
                                  <w:pPr>
                                    <w:rPr>
                                      <w:b/>
                                      <w:bCs/>
                                    </w:rPr>
                                  </w:pPr>
                                  <w:r>
                                    <w:rPr>
                                      <w:b/>
                                      <w:bCs/>
                                    </w:rPr>
                                    <w:t>YES</w:t>
                                  </w:r>
                                </w:p>
                              </w:txbxContent>
                            </v:textbox>
                          </v:shape>
                          <v:group id="_x0000_s1026" o:spid="_x0000_s1026" o:spt="203" style="position:absolute;left:9074;top:3904;height:12138;width:9958;" coordorigin="9074,3904" coordsize="9958,12138" o:gfxdata="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tscpe+AAAA2gAAAA8AAAAAAAAAAQAgAAAAIgAAAGRycy9kb3ducmV2Lnht&#10;bFBLAQIUABQAAAAIAIdO4kAzLwWeOwAAADkAAAAVAAAAAAAAAAEAIAAAAA0BAABkcnMvZ3JvdXBz&#10;aGFwZXhtbC54bWxQSwUGAAAAAAYABgBgAQAAygMAAAAA&#10;">
                            <o:lock v:ext="edit" aspectratio="f"/>
                            <v:shape id="文本框 2" o:spid="_x0000_s1026" o:spt="202" type="#_x0000_t202" style="position:absolute;left:10634;top:9556;height:435;width:703;" fillcolor="#FFFFFF" filled="t" stroked="f" coordsize="21600,21600" o:gfxdata="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oTqPA8QAAADjAAAADwAAAAAAAAABACAAAAAiAAAAZHJzL2Rvd25yZXYueG1sUEsBAhQAFAAAAAgA&#10;h07iQDMvBZ47AAAAOQAAABAAAAAAAAAAAQAgAAAAEwEAAGRycy9zaGFwZXhtbC54bWxQSwUGAAAA&#10;AAYABgBbAQAAvQMAAAAA&#10;">
                              <v:fill on="t" focussize="0,0"/>
                              <v:stroke on="f" miterlimit="8" joinstyle="miter"/>
                              <v:imagedata o:title=""/>
                              <o:lock v:ext="edit" aspectratio="f"/>
                              <v:textbox style="mso-fit-shape-to-text:t;">
                                <w:txbxContent>
                                  <w:p w14:paraId="53F296DE">
                                    <w:pPr>
                                      <w:rPr>
                                        <w:b/>
                                        <w:bCs/>
                                      </w:rPr>
                                    </w:pPr>
                                    <w:r>
                                      <w:rPr>
                                        <w:b/>
                                        <w:bCs/>
                                      </w:rPr>
                                      <w:t>NO</w:t>
                                    </w:r>
                                  </w:p>
                                </w:txbxContent>
                              </v:textbox>
                            </v:shape>
                            <v:group id="组合 6" o:spid="_x0000_s1026" o:spt="203" style="position:absolute;left:9074;top:3904;height:12138;width:9958;" coordorigin="9074,3904" coordsize="9958,12138" o:gfxdata="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I7xG5O+AAAA2wAAAA8AAAAAAAAAAQAgAAAAIgAAAGRycy9kb3ducmV2Lnht&#10;bFBLAQIUABQAAAAIAIdO4kAzLwWeOwAAADkAAAAVAAAAAAAAAAEAIAAAAA0BAABkcnMvZ3JvdXBz&#10;aGFwZXhtbC54bWxQSwUGAAAAAAYABgBgAQAAygMAAAAA&#10;">
                              <o:lock v:ext="edit" aspectratio="f"/>
                              <v:shape id="文本框 2" o:spid="_x0000_s1026" o:spt="202" type="#_x0000_t202" style="position:absolute;left:10628;top:8301;height:435;width:703;" fillcolor="#FFFFFF" filled="t" stroked="f" coordsize="21600,21600" o:gfxdata="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CLo&#10;zzvCAAAA4gAAAA8AAAAAAAAAAQAgAAAAIgAAAGRycy9kb3ducmV2LnhtbFBLAQIUABQAAAAIAIdO&#10;4kAzLwWeOwAAADkAAAAQAAAAAAAAAAEAIAAAABEBAABkcnMvc2hhcGV4bWwueG1sUEsFBgAAAAAG&#10;AAYAWwEAALsDAAAAAA==&#10;">
                                <v:fill on="t" focussize="0,0"/>
                                <v:stroke on="f" miterlimit="8" joinstyle="miter"/>
                                <v:imagedata o:title=""/>
                                <o:lock v:ext="edit" aspectratio="f"/>
                                <v:textbox style="mso-fit-shape-to-text:t;">
                                  <w:txbxContent>
                                    <w:p w14:paraId="54C319F8">
                                      <w:pPr>
                                        <w:rPr>
                                          <w:b/>
                                          <w:bCs/>
                                        </w:rPr>
                                      </w:pPr>
                                      <w:r>
                                        <w:rPr>
                                          <w:b/>
                                          <w:bCs/>
                                        </w:rPr>
                                        <w:t>NO</w:t>
                                      </w:r>
                                    </w:p>
                                  </w:txbxContent>
                                </v:textbox>
                              </v:shape>
                              <v:group id="_x0000_s1026" o:spid="_x0000_s1026" o:spt="203" style="position:absolute;left:9074;top:3904;height:12138;width:9958;" coordorigin="9074,3904" coordsize="9958,12138" o:gfxdata="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TySXu7AAAA2gAAAA8AAAAAAAAAAQAgAAAAIgAAAGRycy9kb3ducmV2LnhtbFBL&#10;AQIUABQAAAAIAIdO4kAzLwWeOwAAADkAAAAVAAAAAAAAAAEAIAAAAAoBAABkcnMvZ3JvdXBzaGFw&#10;ZXhtbC54bWxQSwUGAAAAAAYABgBgAQAAxwMAAAAA&#10;">
                                <o:lock v:ext="edit" aspectratio="f"/>
                                <v:shape id="文本框 2" o:spid="_x0000_s1026" o:spt="202" type="#_x0000_t202" style="position:absolute;left:12219;top:8731;height:435;width:909;" fillcolor="#FFFFFF" filled="t" stroked="f" coordsize="21600,21600" o:gfxdata="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7oAfa8QAAADjAAAADwAAAAAAAAABACAAAAAiAAAAZHJzL2Rvd25yZXYueG1sUEsBAhQAFAAAAAgA&#10;h07iQDMvBZ47AAAAOQAAABAAAAAAAAAAAQAgAAAAEwEAAGRycy9zaGFwZXhtbC54bWxQSwUGAAAA&#10;AAYABgBbAQAAvQMAAAAA&#10;">
                                  <v:fill on="t" focussize="0,0"/>
                                  <v:stroke on="f" miterlimit="8" joinstyle="miter"/>
                                  <v:imagedata o:title=""/>
                                  <o:lock v:ext="edit" aspectratio="f"/>
                                  <v:textbox style="mso-fit-shape-to-text:t;">
                                    <w:txbxContent>
                                      <w:p w14:paraId="51FA8D8C">
                                        <w:pPr>
                                          <w:rPr>
                                            <w:b/>
                                            <w:bCs/>
                                          </w:rPr>
                                        </w:pPr>
                                        <w:r>
                                          <w:rPr>
                                            <w:b/>
                                            <w:bCs/>
                                          </w:rPr>
                                          <w:t>YES</w:t>
                                        </w:r>
                                      </w:p>
                                    </w:txbxContent>
                                  </v:textbox>
                                </v:shape>
                                <v:group id="组合 4" o:spid="_x0000_s1026" o:spt="203" style="position:absolute;left:9074;top:3904;height:12138;width:9958;" coordorigin="9074,3904" coordsize="9958,12138" o:gfxdata="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I4XkvwAAANsAAAAPAAAAAAAAAAEAIAAAACIAAABkcnMvZG93bnJldi54&#10;bWxQSwECFAAUAAAACACHTuJAMy8FnjsAAAA5AAAAFQAAAAAAAAABACAAAAAOAQAAZHJzL2dyb3Vw&#10;c2hhcGV4bWwueG1sUEsFBgAAAAAGAAYAYAEAAMsDAAAAAA==&#10;">
                                  <o:lock v:ext="edit" aspectratio="f"/>
                                  <v:shape id="文本框 2" o:spid="_x0000_s1026" o:spt="202" type="#_x0000_t202" style="position:absolute;left:12231;top:7296;height:435;width:823;" fillcolor="#FFFFFF" filled="t" stroked="f" coordsize="21600,21600" o:gfxdata="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T&#10;BFcKwwAAAOMAAAAPAAAAAAAAAAEAIAAAACIAAABkcnMvZG93bnJldi54bWxQSwECFAAUAAAACACH&#10;TuJAMy8FnjsAAAA5AAAAEAAAAAAAAAABACAAAAASAQAAZHJzL3NoYXBleG1sLnhtbFBLBQYAAAAA&#10;BgAGAFsBAAC8AwAAAAA=&#10;">
                                    <v:fill on="t" focussize="0,0"/>
                                    <v:stroke on="f" miterlimit="8" joinstyle="miter"/>
                                    <v:imagedata o:title=""/>
                                    <o:lock v:ext="edit" aspectratio="f"/>
                                    <v:textbox style="mso-fit-shape-to-text:t;">
                                      <w:txbxContent>
                                        <w:p w14:paraId="59A1F209">
                                          <w:pPr>
                                            <w:rPr>
                                              <w:b/>
                                              <w:bCs/>
                                            </w:rPr>
                                          </w:pPr>
                                          <w:r>
                                            <w:rPr>
                                              <w:b/>
                                              <w:bCs/>
                                            </w:rPr>
                                            <w:t>YES</w:t>
                                          </w:r>
                                        </w:p>
                                      </w:txbxContent>
                                    </v:textbox>
                                  </v:shape>
                                  <v:group id="_x0000_s1026" o:spid="_x0000_s1026" o:spt="203" style="position:absolute;left:9074;top:3904;height:12138;width:9958;" coordorigin="9074,3904" coordsize="9958,12138" o:gfxdata="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Fd0lL0AAADaAAAADwAAAAAAAAABACAAAAAiAAAAZHJzL2Rvd25yZXYueG1s&#10;UEsBAhQAFAAAAAgAh07iQDMvBZ47AAAAOQAAABUAAAAAAAAAAQAgAAAADAEAAGRycy9ncm91cHNo&#10;YXBleG1sLnhtbFBLBQYAAAAABgAGAGABAADJAwAAAAA=&#10;">
                                    <o:lock v:ext="edit" aspectratio="f"/>
                                    <v:shape id="文本框 2" o:spid="_x0000_s1026" o:spt="202" type="#_x0000_t202" style="position:absolute;left:10655;top:6842;height:435;width:703;" fillcolor="#FFFFFF" filled="t" stroked="f" coordsize="21600,21600" o:gfxdata="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aE/Fb4A&#10;AADcAAAADwAAAAAAAAABACAAAAAiAAAAZHJzL2Rvd25yZXYueG1sUEsBAhQAFAAAAAgAh07iQDMv&#10;BZ47AAAAOQAAABAAAAAAAAAAAQAgAAAADQEAAGRycy9zaGFwZXhtbC54bWxQSwUGAAAAAAYABgBb&#10;AQAAtwMAAAAA&#10;">
                                      <v:fill on="t" focussize="0,0"/>
                                      <v:stroke on="f" miterlimit="8" joinstyle="miter"/>
                                      <v:imagedata o:title=""/>
                                      <o:lock v:ext="edit" aspectratio="f"/>
                                      <v:textbox style="mso-fit-shape-to-text:t;">
                                        <w:txbxContent>
                                          <w:p w14:paraId="15F89C1F">
                                            <w:pPr>
                                              <w:rPr>
                                                <w:b/>
                                                <w:bCs/>
                                              </w:rPr>
                                            </w:pPr>
                                            <w:r>
                                              <w:rPr>
                                                <w:b/>
                                                <w:bCs/>
                                              </w:rPr>
                                              <w:t>NO</w:t>
                                            </w:r>
                                          </w:p>
                                        </w:txbxContent>
                                      </v:textbox>
                                    </v:shape>
                                    <v:group id="组合 2" o:spid="_x0000_s1026" o:spt="203" style="position:absolute;left:9074;top:3904;height:12138;width:9958;" coordorigin="9074,3904" coordsize="9958,12138" o:gfxdata="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EW8gf70AAADbAAAADwAAAAAAAAABACAAAAAiAAAAZHJzL2Rvd25yZXYueG1s&#10;UEsBAhQAFAAAAAgAh07iQDMvBZ47AAAAOQAAABUAAAAAAAAAAQAgAAAADAEAAGRycy9ncm91cHNo&#10;YXBleG1sLnhtbFBLBQYAAAAABgAGAGABAADJAwAAAAA=&#10;">
                                      <o:lock v:ext="edit" aspectratio="f"/>
                                      <v:shape id="文本框 2" o:spid="_x0000_s1026" o:spt="202" type="#_x0000_t202" style="position:absolute;left:12311;top:5906;height:435;width:867;" fillcolor="#FFFFFF" filled="t" stroked="f" coordsize="21600,21600" o:gfxdata="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X1N3OMQAAADjAAAADwAAAAAAAAABACAAAAAiAAAAZHJzL2Rvd25yZXYueG1sUEsBAhQAFAAAAAgA&#10;h07iQDMvBZ47AAAAOQAAABAAAAAAAAAAAQAgAAAAEwEAAGRycy9zaGFwZXhtbC54bWxQSwUGAAAA&#10;AAYABgBbAQAAvQMAAAAA&#10;">
                                        <v:fill on="t" focussize="0,0"/>
                                        <v:stroke on="f" miterlimit="8" joinstyle="miter"/>
                                        <v:imagedata o:title=""/>
                                        <o:lock v:ext="edit" aspectratio="f"/>
                                        <v:textbox style="mso-fit-shape-to-text:t;">
                                          <w:txbxContent>
                                            <w:p w14:paraId="2914D978">
                                              <w:pPr>
                                                <w:rPr>
                                                  <w:b/>
                                                  <w:bCs/>
                                                </w:rPr>
                                              </w:pPr>
                                              <w:r>
                                                <w:rPr>
                                                  <w:b/>
                                                  <w:bCs/>
                                                </w:rPr>
                                                <w:t>YES</w:t>
                                              </w:r>
                                            </w:p>
                                          </w:txbxContent>
                                        </v:textbox>
                                      </v:shape>
                                      <v:group id="_x0000_s1026" o:spid="_x0000_s1026" o:spt="203" style="position:absolute;left:9074;top:3904;height:12138;width:9958;" coordorigin="9074,3904" coordsize="9958,12138" o:gfxdata="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vJT3i7AAAA2gAAAA8AAAAAAAAAAQAgAAAAIgAAAGRycy9kb3ducmV2LnhtbFBL&#10;AQIUABQAAAAIAIdO4kAzLwWeOwAAADkAAAAVAAAAAAAAAAEAIAAAAAoBAABkcnMvZ3JvdXBzaGFw&#10;ZXhtbC54bWxQSwUGAAAAAAYABgBgAQAAxwMAAAAA&#10;">
                                        <o:lock v:ext="edit" aspectratio="f"/>
                                        <v:shape id="文本框 2" o:spid="_x0000_s1026" o:spt="202" type="#_x0000_t202" style="position:absolute;left:10604;top:5458;height:471;width:2579;" fillcolor="#FFFFFF" filled="t" stroked="f" coordsize="21600,21600" o:gfxdata="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Q&#10;Ex8mwwAAAOIAAAAPAAAAAAAAAAEAIAAAACIAAABkcnMvZG93bnJldi54bWxQSwECFAAUAAAACACH&#10;TuJAMy8FnjsAAAA5AAAAEAAAAAAAAAABACAAAAASAQAAZHJzL3NoYXBleG1sLnhtbFBLBQYAAAAA&#10;BgAGAFsBAAC8AwAAAAA=&#10;">
                                          <v:fill on="t" focussize="0,0"/>
                                          <v:stroke on="f" miterlimit="8" joinstyle="miter"/>
                                          <v:imagedata o:title=""/>
                                          <o:lock v:ext="edit" aspectratio="f"/>
                                          <v:textbox style="mso-fit-shape-to-text:t;">
                                            <w:txbxContent>
                                              <w:p w14:paraId="4E71E611">
                                                <w:pPr>
                                                  <w:rPr>
                                                    <w:b/>
                                                    <w:bCs/>
                                                  </w:rPr>
                                                </w:pPr>
                                                <w:r>
                                                  <w:rPr>
                                                    <w:rFonts w:hint="eastAsia"/>
                                                    <w:b/>
                                                    <w:bCs/>
                                                  </w:rPr>
                                                  <w:t>立即通知周围人员</w:t>
                                                </w:r>
                                              </w:p>
                                            </w:txbxContent>
                                          </v:textbox>
                                        </v:shape>
                                        <v:group id="组合 1" o:spid="_x0000_s1026" o:spt="203" style="position:absolute;left:9074;top:3904;height:12139;width:9959;" coordsize="6173113,7708546" o:gfxdata="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oa4C70AAADbAAAADwAAAAAAAAABACAAAAAiAAAAZHJzL2Rvd25yZXYueG1s&#10;UEsBAhQAFAAAAAgAh07iQDMvBZ47AAAAOQAAABUAAAAAAAAAAQAgAAAADAEAAGRycy9ncm91cHNo&#10;YXBleG1sLnhtbFBLBQYAAAAABgAGAGABAADJAwAAAAA=&#10;">
                                          <o:lock v:ext="edit" aspectratio="f"/>
                                          <v:shape id="爆炸形: 14 pt  1" o:spid="_x0000_s1026" o:spt="72" type="#_x0000_t72" style="position:absolute;left:0;top:0;height:995881;width:2089464;v-text-anchor:middle;" fillcolor="#156082 [3204]" filled="t" stroked="t" coordsize="21600,21600" o:gfxdata="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STm6L4A&#10;AADiAAAADwAAAAAAAAABACAAAAAiAAAAZHJzL2Rvd25yZXYueG1sUEsBAhQAFAAAAAgAh07iQDMv&#10;BZ47AAAAOQAAABAAAAAAAAAAAQAgAAAADQEAAGRycy9zaGFwZXhtbC54bWxQSwUGAAAAAAYABgBb&#10;AQAAtwMAAAAA&#10;">
                                            <v:fill on="t" focussize="0,0"/>
                                            <v:stroke weight="1pt" color="#0C445E [3204]" miterlimit="8" joinstyle="miter"/>
                                            <v:imagedata o:title=""/>
                                            <o:lock v:ext="edit" aspectratio="f"/>
                                            <v:textbox>
                                              <w:txbxContent>
                                                <w:p w14:paraId="6931F84C">
                                                  <w:pPr>
                                                    <w:jc w:val="center"/>
                                                    <w:rPr>
                                                      <w:color w:val="FFFFFF" w:themeColor="background1"/>
                                                      <w:sz w:val="24"/>
                                                      <w:szCs w:val="28"/>
                                                      <w14:textFill>
                                                        <w14:solidFill>
                                                          <w14:schemeClr w14:val="bg1"/>
                                                        </w14:solidFill>
                                                      </w14:textFill>
                                                    </w:rPr>
                                                  </w:pPr>
                                                  <w:r>
                                                    <w:rPr>
                                                      <w:rFonts w:hint="eastAsia"/>
                                                      <w:color w:val="FFFFFF" w:themeColor="background1"/>
                                                      <w:sz w:val="24"/>
                                                      <w:szCs w:val="28"/>
                                                      <w14:textFill>
                                                        <w14:solidFill>
                                                          <w14:schemeClr w14:val="bg1"/>
                                                        </w14:solidFill>
                                                      </w14:textFill>
                                                    </w:rPr>
                                                    <w:t>发生泄漏</w:t>
                                                  </w:r>
                                                </w:p>
                                              </w:txbxContent>
                                            </v:textbox>
                                          </v:shape>
                                          <v:shape id="箭头: 下 1" o:spid="_x0000_s1026" o:spt="67" type="#_x0000_t67" style="position:absolute;left:789025;top:991043;height:337820;width:274320;v-text-anchor:middle;" fillcolor="#8ED973 [1945]" filled="t" stroked="f" coordsize="21600,21600" o:gfxdata="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8hAz&#10;AsEAAADjAAAADwAAAAAAAAABACAAAAAiAAAAZHJzL2Rvd25yZXYueG1sUEsBAhQAFAAAAAgAh07i&#10;QDMvBZ47AAAAOQAAABAAAAAAAAAAAQAgAAAAEAEAAGRycy9zaGFwZXhtbC54bWxQSwUGAAAAAAYA&#10;BgBbAQAAugMAAAAA&#10;" adj="12831,5400">
                                            <v:fill on="t" focussize="0,0"/>
                                            <v:stroke on="f" weight="1pt" miterlimit="8" joinstyle="miter"/>
                                            <v:imagedata o:title=""/>
                                            <o:lock v:ext="edit" aspectratio="f"/>
                                          </v:shape>
                                          <v:rect id="矩形 2" o:spid="_x0000_s1026" o:spt="1" style="position:absolute;left:46961;top:1363183;height:475700;width:1849943;v-text-anchor:middle;" fillcolor="#156082 [3204]" filled="t" stroked="t" coordsize="21600,21600" o:gfxdata="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u&#10;QckZwwAAAOEAAAAPAAAAAAAAAAEAIAAAACIAAABkcnMvZG93bnJldi54bWxQSwECFAAUAAAACACH&#10;TuJAMy8FnjsAAAA5AAAAEAAAAAAAAAABACAAAAASAQAAZHJzL3NoYXBleG1sLnhtbFBLBQYAAAAA&#10;BgAGAFsBAAC8AwAAAAA=&#10;">
                                            <v:fill on="t" focussize="0,0"/>
                                            <v:stroke weight="1pt" color="#0C445E [3204]" miterlimit="8" joinstyle="miter"/>
                                            <v:imagedata o:title=""/>
                                            <o:lock v:ext="edit" aspectratio="f"/>
                                            <v:textbox>
                                              <w:txbxContent>
                                                <w:p w14:paraId="02319BA0">
                                                  <w:pPr>
                                                    <w:jc w:val="left"/>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泄漏是否造成人员受伤、设备损坏或环境破坏？</w:t>
                                                  </w:r>
                                                </w:p>
                                              </w:txbxContent>
                                            </v:textbox>
                                          </v:rect>
                                          <v:shape id="箭头: 下 1" o:spid="_x0000_s1026" o:spt="67" type="#_x0000_t67" style="position:absolute;left:789025;top:1894811;height:337820;width:274320;v-text-anchor:middle;" fillcolor="#8ED973 [1945]" filled="t" stroked="f" coordsize="21600,21600" o:gfxdata="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udUK3&#10;wAAAAOIAAAAPAAAAAAAAAAEAIAAAACIAAABkcnMvZG93bnJldi54bWxQSwECFAAUAAAACACHTuJA&#10;My8FnjsAAAA5AAAAEAAAAAAAAAABACAAAAAPAQAAZHJzL3NoYXBleG1sLnhtbFBLBQYAAAAABgAG&#10;AFsBAAC5AwAAAAA=&#10;" adj="12831,5400">
                                            <v:fill on="t" focussize="0,0"/>
                                            <v:stroke on="f" weight="1pt" miterlimit="8" joinstyle="miter"/>
                                            <v:imagedata o:title=""/>
                                            <o:lock v:ext="edit" aspectratio="f"/>
                                            <v:textbox>
                                              <w:txbxContent>
                                                <w:p w14:paraId="3BD0253E">
                                                  <w:pPr>
                                                    <w:jc w:val="center"/>
                                                  </w:pPr>
                                                </w:p>
                                              </w:txbxContent>
                                            </v:textbox>
                                          </v:shape>
                                          <v:rect id="矩形 2" o:spid="_x0000_s1026" o:spt="1" style="position:absolute;left:46961;top:2277583;height:475700;width:1849943;v-text-anchor:middle;" fillcolor="#156082 [3204]" filled="t" stroked="t" coordsize="21600,21600" o:gfxdata="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M4/&#10;la3CAAAA4wAAAA8AAAAAAAAAAQAgAAAAIgAAAGRycy9kb3ducmV2LnhtbFBLAQIUABQAAAAIAIdO&#10;4kAzLwWeOwAAADkAAAAQAAAAAAAAAAEAIAAAABEBAABkcnMvc2hhcGV4bWwueG1sUEsFBgAAAAAG&#10;AAYAWwEAALsDAAAAAA==&#10;">
                                            <v:fill on="t" focussize="0,0"/>
                                            <v:stroke weight="1pt" color="#0C445E [3204]" miterlimit="8" joinstyle="miter"/>
                                            <v:imagedata o:title=""/>
                                            <o:lock v:ext="edit" aspectratio="f"/>
                                            <v:textbox>
                                              <w:txbxContent>
                                                <w:p w14:paraId="6297E89C">
                                                  <w:pPr>
                                                    <w:jc w:val="left"/>
                                                    <w:rPr>
                                                      <w:rFonts w:hint="eastAsia"/>
                                                      <w:color w:val="FFFFFF" w:themeColor="background1"/>
                                                      <w14:textFill>
                                                        <w14:solidFill>
                                                          <w14:schemeClr w14:val="bg1"/>
                                                        </w14:solidFill>
                                                      </w14:textFill>
                                                    </w:rPr>
                                                  </w:pPr>
                                                  <w:r>
                                                    <w:rPr>
                                                      <w:rFonts w:hint="eastAsia"/>
                                                      <w:color w:val="FFFFFF" w:themeColor="background1"/>
                                                      <w14:textFill>
                                                        <w14:solidFill>
                                                          <w14:schemeClr w14:val="bg1"/>
                                                        </w14:solidFill>
                                                      </w14:textFill>
                                                    </w:rPr>
                                                    <w:t>泄漏量是否超过100 ml或100 g?</w:t>
                                                  </w:r>
                                                </w:p>
                                                <w:p w14:paraId="3E90E7B8">
                                                  <w:pPr>
                                                    <w:jc w:val="left"/>
                                                    <w:rPr>
                                                      <w:rFonts w:hint="eastAsia"/>
                                                      <w:color w:val="FFFFFF" w:themeColor="background1"/>
                                                      <w14:textFill>
                                                        <w14:solidFill>
                                                          <w14:schemeClr w14:val="bg1"/>
                                                        </w14:solidFill>
                                                      </w14:textFill>
                                                    </w:rPr>
                                                  </w:pPr>
                                                </w:p>
                                              </w:txbxContent>
                                            </v:textbox>
                                          </v:rect>
                                          <v:shape id="箭头: 下 1" o:spid="_x0000_s1026" o:spt="67" type="#_x0000_t67" style="position:absolute;left:789025;top:2819843;height:337820;width:274320;v-text-anchor:middle;" fillcolor="#8ED973 [1945]" filled="t" stroked="f" coordsize="21600,21600" o:gfxdata="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M+XRUMQAAADiAAAADwAAAAAAAAABACAAAAAiAAAAZHJzL2Rvd25yZXYueG1sUEsBAhQAFAAAAAgA&#10;h07iQDMvBZ47AAAAOQAAABAAAAAAAAAAAQAgAAAAEwEAAGRycy9zaGFwZXhtbC54bWxQSwUGAAAA&#10;AAYABgBbAQAAvQMAAAAA&#10;" adj="12831,5400">
                                            <v:fill on="t" focussize="0,0"/>
                                            <v:stroke on="f" weight="1pt" miterlimit="8" joinstyle="miter"/>
                                            <v:imagedata o:title=""/>
                                            <o:lock v:ext="edit" aspectratio="f"/>
                                          </v:shape>
                                          <v:rect id="矩形 2" o:spid="_x0000_s1026" o:spt="1" style="position:absolute;left:46961;top:3213248;height:343560;width:1849943;v-text-anchor:middle;" fillcolor="#156082 [3204]" filled="t" stroked="t" coordsize="21600,21600" o:gfxdata="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bkPB&#10;S8EAAADjAAAADwAAAAAAAAABACAAAAAiAAAAZHJzL2Rvd25yZXYueG1sUEsBAhQAFAAAAAgAh07i&#10;QDMvBZ47AAAAOQAAABAAAAAAAAAAAQAgAAAAEAEAAGRycy9zaGFwZXhtbC54bWxQSwUGAAAAAAYA&#10;BgBbAQAAugMAAAAA&#10;">
                                            <v:fill on="t" focussize="0,0"/>
                                            <v:stroke weight="1pt" color="#0C445E [3204]" miterlimit="8" joinstyle="miter"/>
                                            <v:imagedata o:title=""/>
                                            <o:lock v:ext="edit" aspectratio="f"/>
                                            <v:textbox>
                                              <w:txbxContent>
                                                <w:p w14:paraId="04223298">
                                                  <w:pPr>
                                                    <w:jc w:val="left"/>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泄漏物是未知的吗？</w:t>
                                                  </w:r>
                                                </w:p>
                                              </w:txbxContent>
                                            </v:textbox>
                                          </v:rect>
                                          <v:shape id="箭头: 下 1" o:spid="_x0000_s1026" o:spt="67" type="#_x0000_t67" style="position:absolute;left:789025;top:3606652;height:337820;width:274320;v-text-anchor:middle;" fillcolor="#8ED973 [1945]" filled="t" stroked="f" coordsize="21600,21600" o:gfxdata="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a&#10;lDBawwAAAOIAAAAPAAAAAAAAAAEAIAAAACIAAABkcnMvZG93bnJldi54bWxQSwECFAAUAAAACACH&#10;TuJAMy8FnjsAAAA5AAAAEAAAAAAAAAABACAAAAASAQAAZHJzL3NoYXBleG1sLnhtbFBLBQYAAAAA&#10;BgAGAFsBAAC8AwAAAAA=&#10;" adj="12831,5400">
                                            <v:fill on="t" focussize="0,0"/>
                                            <v:stroke on="f" weight="1pt" miterlimit="8" joinstyle="miter"/>
                                            <v:imagedata o:title=""/>
                                            <o:lock v:ext="edit" aspectratio="f"/>
                                          </v:shape>
                                          <v:rect id="矩形 2" o:spid="_x0000_s1026" o:spt="1" style="position:absolute;left:78858;top:5127108;height:497712;width:1849943;v-text-anchor:middle;" fillcolor="#156082 [3204]" filled="t" stroked="t" coordsize="21600,21600" o:gfxdata="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S&#10;h88qwwAAAOIAAAAPAAAAAAAAAAEAIAAAACIAAABkcnMvZG93bnJldi54bWxQSwECFAAUAAAACACH&#10;TuJAMy8FnjsAAAA5AAAAEAAAAAAAAAABACAAAAASAQAAZHJzL3NoYXBleG1sLnhtbFBLBQYAAAAA&#10;BgAGAFsBAAC8AwAAAAA=&#10;">
                                            <v:fill on="t" focussize="0,0"/>
                                            <v:stroke weight="1pt" color="#0C445E [3204]" miterlimit="8" joinstyle="miter"/>
                                            <v:imagedata o:title=""/>
                                            <o:lock v:ext="edit" aspectratio="f"/>
                                            <v:textbox>
                                              <w:txbxContent>
                                                <w:p w14:paraId="4B8C7EB1">
                                                  <w:pPr>
                                                    <w:jc w:val="left"/>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现场是否有合适的清理工具和个人防护用品P</w:t>
                                                  </w:r>
                                                  <w:r>
                                                    <w:rPr>
                                                      <w:color w:val="FFFFFF" w:themeColor="background1"/>
                                                      <w14:textFill>
                                                        <w14:solidFill>
                                                          <w14:schemeClr w14:val="bg1"/>
                                                        </w14:solidFill>
                                                      </w14:textFill>
                                                    </w:rPr>
                                                    <w:t>PE</w:t>
                                                  </w:r>
                                                  <w:r>
                                                    <w:rPr>
                                                      <w:rFonts w:hint="eastAsia"/>
                                                      <w:color w:val="FFFFFF" w:themeColor="background1"/>
                                                      <w14:textFill>
                                                        <w14:solidFill>
                                                          <w14:schemeClr w14:val="bg1"/>
                                                        </w14:solidFill>
                                                      </w14:textFill>
                                                    </w:rPr>
                                                    <w:t>？</w:t>
                                                  </w:r>
                                                </w:p>
                                              </w:txbxContent>
                                            </v:textbox>
                                          </v:rect>
                                          <v:rect id="矩形 2" o:spid="_x0000_s1026" o:spt="1" style="position:absolute;left:78858;top:3989424;height:704374;width:1849755;v-text-anchor:middle;" fillcolor="#156082 [3204]" filled="t" stroked="t" coordsize="21600,21600" o:gfxdata="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v5d4G&#10;wAAAAOMAAAAPAAAAAAAAAAEAIAAAACIAAABkcnMvZG93bnJldi54bWxQSwECFAAUAAAACACHTuJA&#10;My8FnjsAAAA5AAAAEAAAAAAAAAABACAAAAAPAQAAZHJzL3NoYXBleG1sLnhtbFBLBQYAAAAABgAG&#10;AFsBAAC5AwAAAAA=&#10;">
                                            <v:fill on="t" focussize="0,0"/>
                                            <v:stroke weight="1pt" color="#0C445E [3204]" miterlimit="8" joinstyle="miter"/>
                                            <v:imagedata o:title=""/>
                                            <o:lock v:ext="edit" aspectratio="f"/>
                                            <v:textbox>
                                              <w:txbxContent>
                                                <w:p w14:paraId="003D35FF">
                                                  <w:pPr>
                                                    <w:jc w:val="left"/>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泄漏物是否存在</w:t>
                                                  </w:r>
                                                  <w:r>
                                                    <w:rPr>
                                                      <w:rFonts w:hint="eastAsia"/>
                                                      <w:b/>
                                                      <w:bCs/>
                                                      <w:color w:val="FFFFFF" w:themeColor="background1"/>
                                                      <w14:textFill>
                                                        <w14:solidFill>
                                                          <w14:schemeClr w14:val="bg1"/>
                                                        </w14:solidFill>
                                                      </w14:textFill>
                                                    </w:rPr>
                                                    <w:t>极易燃、高毒或剧毒、强腐蚀</w:t>
                                                  </w:r>
                                                  <w:r>
                                                    <w:rPr>
                                                      <w:rFonts w:hint="eastAsia"/>
                                                      <w:color w:val="FFFFFF" w:themeColor="background1"/>
                                                      <w14:textFill>
                                                        <w14:solidFill>
                                                          <w14:schemeClr w14:val="bg1"/>
                                                        </w14:solidFill>
                                                      </w14:textFill>
                                                    </w:rPr>
                                                    <w:t>等危险特性？</w:t>
                                                  </w:r>
                                                </w:p>
                                              </w:txbxContent>
                                            </v:textbox>
                                          </v:rect>
                                          <v:shape id="箭头: 下 1" o:spid="_x0000_s1026" o:spt="67" type="#_x0000_t67" style="position:absolute;left:789025;top:4733704;height:337820;width:274320;v-text-anchor:middle;" fillcolor="#8ED973 [1945]" filled="t" stroked="f" coordsize="21600,21600" o:gfxdata="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Lvp&#10;/IbCAAAA4wAAAA8AAAAAAAAAAQAgAAAAIgAAAGRycy9kb3ducmV2LnhtbFBLAQIUABQAAAAIAIdO&#10;4kAzLwWeOwAAADkAAAAQAAAAAAAAAAEAIAAAABEBAABkcnMvc2hhcGV4bWwueG1sUEsFBgAAAAAG&#10;AAYAWwEAALsDAAAAAA==&#10;" adj="12831,5400">
                                            <v:fill on="t" focussize="0,0"/>
                                            <v:stroke on="f" weight="1pt" miterlimit="8" joinstyle="miter"/>
                                            <v:imagedata o:title=""/>
                                            <o:lock v:ext="edit" aspectratio="f"/>
                                          </v:shape>
                                          <v:shape id="箭头: 下 1" o:spid="_x0000_s1026" o:spt="67" type="#_x0000_t67" style="position:absolute;left:831555;top:5733164;height:337820;width:274320;v-text-anchor:middle;" fillcolor="#8ED973 [1945]" filled="t" stroked="f" coordsize="21600,21600" o:gfxdata="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8&#10;o1NOwwAAAOIAAAAPAAAAAAAAAAEAIAAAACIAAABkcnMvZG93bnJldi54bWxQSwECFAAUAAAACACH&#10;TuJAMy8FnjsAAAA5AAAAEAAAAAAAAAABACAAAAASAQAAZHJzL3NoYXBleG1sLnhtbFBLBQYAAAAA&#10;BgAGAFsBAAC8AwAAAAA=&#10;" adj="12831,5400">
                                            <v:fill on="t" focussize="0,0"/>
                                            <v:stroke on="f" weight="1pt" miterlimit="8" joinstyle="miter"/>
                                            <v:imagedata o:title=""/>
                                            <o:lock v:ext="edit" aspectratio="f"/>
                                          </v:shape>
                                          <v:rect id="矩形 2" o:spid="_x0000_s1026" o:spt="1" style="position:absolute;left:78858;top:6115936;height:607671;width:1849943;v-text-anchor:middle;" fillcolor="#156082 [3204]" filled="t" stroked="t" coordsize="21600,21600" o:gfxdata="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oR3zIcQAAADjAAAADwAAAAAAAAABACAAAAAiAAAAZHJzL2Rvd25yZXYueG1sUEsBAhQAFAAAAAgA&#10;h07iQDMvBZ47AAAAOQAAABAAAAAAAAAAAQAgAAAAEwEAAGRycy9zaGFwZXhtbC54bWxQSwUGAAAA&#10;AAYABgBbAQAAvQMAAAAA&#10;">
                                            <v:fill on="t" focussize="0,0"/>
                                            <v:stroke weight="1pt" color="#0C445E [3204]" miterlimit="8" joinstyle="miter"/>
                                            <v:imagedata o:title=""/>
                                            <o:lock v:ext="edit" aspectratio="f"/>
                                            <v:textbox>
                                              <w:txbxContent>
                                                <w:p w14:paraId="64690071">
                                                  <w:pPr>
                                                    <w:jc w:val="left"/>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是否接受过泄漏应急处理的培训？</w:t>
                                                  </w:r>
                                                </w:p>
                                              </w:txbxContent>
                                            </v:textbox>
                                          </v:rect>
                                          <v:shape id="箭头: 下 1" o:spid="_x0000_s1026" o:spt="67" type="#_x0000_t67" style="position:absolute;left:1827449;top:6287931;height:1845945;width:356235;rotation:-5898240f;v-text-anchor:middle;" fillcolor="#8ED973 [1945]" filled="t" stroked="f" coordsize="21600,21600" o:gfxdata="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B&#10;T9H/wwAAAOMAAAAPAAAAAAAAAAEAIAAAACIAAABkcnMvZG93bnJldi54bWxQSwECFAAUAAAACACH&#10;TuJAMy8FnjsAAAA5AAAAEAAAAAAAAAABACAAAAASAQAAZHJzL3NoYXBleG1sLnhtbFBLBQYAAAAA&#10;BgAGAFsBAAC8AwAAAAA=&#10;" adj="19516,5400">
                                            <v:fill on="t" focussize="0,0"/>
                                            <v:stroke on="f" weight="1pt" miterlimit="8" joinstyle="miter"/>
                                            <v:imagedata o:title=""/>
                                            <o:lock v:ext="edit" aspectratio="f"/>
                                          </v:shape>
                                          <v:rect id="矩形 2" o:spid="_x0000_s1026" o:spt="1" style="position:absolute;left:2970334;top:4372769;height:3335777;width:3202779;" fillcolor="#8ED973 [1945]" filled="t" stroked="t" coordsize="21600,21600" o:gfxdata="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VXWwZMQAAADiAAAADwAAAAAAAAABACAAAAAiAAAAZHJzL2Rvd25yZXYueG1sUEsBAhQAFAAAAAgA&#10;h07iQDMvBZ47AAAAOQAAABAAAAAAAAAAAQAgAAAAEwEAAGRycy9zaGFwZXhtbC54bWxQSwUGAAAA&#10;AAYABgBbAQAAvQMAAAAA&#10;">
                                            <v:fill on="t" focussize="0,0"/>
                                            <v:stroke weight="1pt" color="#377A1F [3209]" miterlimit="8" joinstyle="miter"/>
                                            <v:imagedata o:title=""/>
                                            <o:lock v:ext="edit" aspectratio="f"/>
                                            <v:textbox>
                                              <w:txbxContent>
                                                <w:p w14:paraId="269361CF">
                                                  <w:pPr>
                                                    <w:rPr>
                                                      <w:rFonts w:hint="eastAsia"/>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可按如下步骤，自行清理：</w:t>
                                                  </w:r>
                                                </w:p>
                                                <w:p w14:paraId="30018A90">
                                                  <w:pPr>
                                                    <w:numPr>
                                                      <w:ilvl w:val="0"/>
                                                      <w:numId w:val="12"/>
                                                    </w:numPr>
                                                    <w:ind w:left="425" w:hanging="425"/>
                                                    <w:rPr>
                                                      <w:rFonts w:hint="eastAsia"/>
                                                      <w:b w:val="0"/>
                                                      <w:bCs w:val="0"/>
                                                      <w:color w:val="000000" w:themeColor="text1"/>
                                                      <w:sz w:val="21"/>
                                                      <w:szCs w:val="21"/>
                                                      <w14:textFill>
                                                        <w14:solidFill>
                                                          <w14:schemeClr w14:val="tx1"/>
                                                        </w14:solidFill>
                                                      </w14:textFill>
                                                    </w:rPr>
                                                  </w:pPr>
                                                  <w:r>
                                                    <w:rPr>
                                                      <w:rFonts w:hint="eastAsia"/>
                                                      <w:b w:val="0"/>
                                                      <w:bCs w:val="0"/>
                                                      <w:color w:val="000000" w:themeColor="text1"/>
                                                      <w:sz w:val="21"/>
                                                      <w:szCs w:val="21"/>
                                                      <w14:textFill>
                                                        <w14:solidFill>
                                                          <w14:schemeClr w14:val="tx1"/>
                                                        </w14:solidFill>
                                                      </w14:textFill>
                                                    </w:rPr>
                                                    <w:t>现场做好警戒，避免无关人员进入（可立警示牌或指派他人协助）</w:t>
                                                  </w:r>
                                                </w:p>
                                                <w:p w14:paraId="586FF3D3">
                                                  <w:pPr>
                                                    <w:numPr>
                                                      <w:ilvl w:val="0"/>
                                                      <w:numId w:val="12"/>
                                                    </w:numPr>
                                                    <w:ind w:left="425" w:hanging="425"/>
                                                    <w:rPr>
                                                      <w:rFonts w:hint="eastAsia"/>
                                                      <w:b w:val="0"/>
                                                      <w:bCs w:val="0"/>
                                                      <w:color w:val="000000" w:themeColor="text1"/>
                                                      <w:sz w:val="21"/>
                                                      <w:szCs w:val="21"/>
                                                      <w14:textFill>
                                                        <w14:solidFill>
                                                          <w14:schemeClr w14:val="tx1"/>
                                                        </w14:solidFill>
                                                      </w14:textFill>
                                                    </w:rPr>
                                                  </w:pPr>
                                                  <w:r>
                                                    <w:rPr>
                                                      <w:rFonts w:hint="eastAsia"/>
                                                      <w:b w:val="0"/>
                                                      <w:bCs w:val="0"/>
                                                      <w:color w:val="000000" w:themeColor="text1"/>
                                                      <w:sz w:val="21"/>
                                                      <w:szCs w:val="21"/>
                                                      <w14:textFill>
                                                        <w14:solidFill>
                                                          <w14:schemeClr w14:val="tx1"/>
                                                        </w14:solidFill>
                                                      </w14:textFill>
                                                    </w:rPr>
                                                    <w:t>穿戴好PPE（丁腈防化手套、护目镜、半面罩或全面罩）</w:t>
                                                  </w:r>
                                                </w:p>
                                                <w:p w14:paraId="49EC8FEC">
                                                  <w:pPr>
                                                    <w:numPr>
                                                      <w:ilvl w:val="0"/>
                                                      <w:numId w:val="12"/>
                                                    </w:numPr>
                                                    <w:ind w:left="425" w:hanging="425"/>
                                                    <w:rPr>
                                                      <w:rFonts w:hint="eastAsia"/>
                                                      <w:b w:val="0"/>
                                                      <w:bCs w:val="0"/>
                                                      <w:color w:val="000000" w:themeColor="text1"/>
                                                      <w:sz w:val="21"/>
                                                      <w:szCs w:val="21"/>
                                                      <w14:textFill>
                                                        <w14:solidFill>
                                                          <w14:schemeClr w14:val="tx1"/>
                                                        </w14:solidFill>
                                                      </w14:textFill>
                                                    </w:rPr>
                                                  </w:pPr>
                                                  <w:r>
                                                    <w:rPr>
                                                      <w:rFonts w:hint="eastAsia"/>
                                                      <w:b w:val="0"/>
                                                      <w:bCs w:val="0"/>
                                                      <w:color w:val="000000" w:themeColor="text1"/>
                                                      <w:sz w:val="21"/>
                                                      <w:szCs w:val="21"/>
                                                      <w14:textFill>
                                                        <w14:solidFill>
                                                          <w14:schemeClr w14:val="tx1"/>
                                                        </w14:solidFill>
                                                      </w14:textFill>
                                                    </w:rPr>
                                                    <w:t>使用泄漏包里的吸附棉条，围堵泄漏区域，避免泄漏外溢</w:t>
                                                  </w:r>
                                                </w:p>
                                                <w:p w14:paraId="27F80E9F">
                                                  <w:pPr>
                                                    <w:numPr>
                                                      <w:ilvl w:val="0"/>
                                                      <w:numId w:val="12"/>
                                                    </w:numPr>
                                                    <w:ind w:left="425" w:hanging="425"/>
                                                    <w:rPr>
                                                      <w:rFonts w:hint="eastAsia"/>
                                                      <w:b w:val="0"/>
                                                      <w:bCs w:val="0"/>
                                                      <w:color w:val="000000" w:themeColor="text1"/>
                                                      <w:sz w:val="21"/>
                                                      <w:szCs w:val="21"/>
                                                      <w14:textFill>
                                                        <w14:solidFill>
                                                          <w14:schemeClr w14:val="tx1"/>
                                                        </w14:solidFill>
                                                      </w14:textFill>
                                                    </w:rPr>
                                                  </w:pPr>
                                                  <w:r>
                                                    <w:rPr>
                                                      <w:rFonts w:hint="eastAsia"/>
                                                      <w:b w:val="0"/>
                                                      <w:bCs w:val="0"/>
                                                      <w:color w:val="000000" w:themeColor="text1"/>
                                                      <w:sz w:val="21"/>
                                                      <w:szCs w:val="21"/>
                                                      <w14:textFill>
                                                        <w14:solidFill>
                                                          <w14:schemeClr w14:val="tx1"/>
                                                        </w14:solidFill>
                                                      </w14:textFill>
                                                    </w:rPr>
                                                    <w:t>用夹子拾起破损的容器，盛装到白色泄漏处理套件桶中</w:t>
                                                  </w:r>
                                                </w:p>
                                                <w:p w14:paraId="5D89C052">
                                                  <w:pPr>
                                                    <w:numPr>
                                                      <w:ilvl w:val="0"/>
                                                      <w:numId w:val="12"/>
                                                    </w:numPr>
                                                    <w:ind w:left="425" w:hanging="425"/>
                                                    <w:rPr>
                                                      <w:rFonts w:hint="eastAsia"/>
                                                      <w:b w:val="0"/>
                                                      <w:bCs w:val="0"/>
                                                      <w:color w:val="000000" w:themeColor="text1"/>
                                                      <w:sz w:val="21"/>
                                                      <w:szCs w:val="21"/>
                                                      <w14:textFill>
                                                        <w14:solidFill>
                                                          <w14:schemeClr w14:val="tx1"/>
                                                        </w14:solidFill>
                                                      </w14:textFill>
                                                    </w:rPr>
                                                  </w:pPr>
                                                  <w:r>
                                                    <w:rPr>
                                                      <w:rFonts w:hint="eastAsia"/>
                                                      <w:b w:val="0"/>
                                                      <w:bCs w:val="0"/>
                                                      <w:color w:val="000000" w:themeColor="text1"/>
                                                      <w:sz w:val="21"/>
                                                      <w:szCs w:val="21"/>
                                                      <w14:textFill>
                                                        <w14:solidFill>
                                                          <w14:schemeClr w14:val="tx1"/>
                                                        </w14:solidFill>
                                                      </w14:textFill>
                                                    </w:rPr>
                                                    <w:t>使用中和剂（Ansul SPILL-X）倒到泄漏物上进行中和，或使用应急泄漏包中的吸附棉片覆盖到泄漏物上，静置5-10分钟</w:t>
                                                  </w:r>
                                                </w:p>
                                                <w:p w14:paraId="638933C6">
                                                  <w:pPr>
                                                    <w:numPr>
                                                      <w:ilvl w:val="0"/>
                                                      <w:numId w:val="12"/>
                                                    </w:numPr>
                                                    <w:ind w:left="425" w:hanging="425"/>
                                                    <w:rPr>
                                                      <w:rFonts w:hint="eastAsia"/>
                                                      <w:b w:val="0"/>
                                                      <w:bCs w:val="0"/>
                                                      <w:color w:val="000000" w:themeColor="text1"/>
                                                      <w:sz w:val="21"/>
                                                      <w:szCs w:val="21"/>
                                                      <w14:textFill>
                                                        <w14:solidFill>
                                                          <w14:schemeClr w14:val="tx1"/>
                                                        </w14:solidFill>
                                                      </w14:textFill>
                                                    </w:rPr>
                                                  </w:pPr>
                                                  <w:r>
                                                    <w:rPr>
                                                      <w:rFonts w:hint="eastAsia"/>
                                                      <w:b w:val="0"/>
                                                      <w:bCs w:val="0"/>
                                                      <w:color w:val="000000" w:themeColor="text1"/>
                                                      <w:sz w:val="21"/>
                                                      <w:szCs w:val="21"/>
                                                      <w14:textFill>
                                                        <w14:solidFill>
                                                          <w14:schemeClr w14:val="tx1"/>
                                                        </w14:solidFill>
                                                      </w14:textFill>
                                                    </w:rPr>
                                                    <w:t>使用防静电刮片和防静电铲将泄漏物转移到白色泄漏桶中，将吸附棉片盛装到白色泄漏处理套件桶中，将桶盖好，贴好危险废物标签，转移至危废暂存区</w:t>
                                                  </w:r>
                                                </w:p>
                                                <w:p w14:paraId="3FD572C3">
                                                  <w:pPr>
                                                    <w:numPr>
                                                      <w:ilvl w:val="0"/>
                                                      <w:numId w:val="12"/>
                                                    </w:numPr>
                                                    <w:ind w:left="425" w:hanging="425"/>
                                                    <w:rPr>
                                                      <w:rFonts w:hint="eastAsia"/>
                                                      <w:b w:val="0"/>
                                                      <w:bCs w:val="0"/>
                                                      <w:color w:val="000000" w:themeColor="text1"/>
                                                      <w:sz w:val="21"/>
                                                      <w:szCs w:val="21"/>
                                                      <w14:textFill>
                                                        <w14:solidFill>
                                                          <w14:schemeClr w14:val="tx1"/>
                                                        </w14:solidFill>
                                                      </w14:textFill>
                                                    </w:rPr>
                                                  </w:pPr>
                                                  <w:r>
                                                    <w:rPr>
                                                      <w:rFonts w:hint="eastAsia"/>
                                                      <w:b w:val="0"/>
                                                      <w:bCs w:val="0"/>
                                                      <w:color w:val="000000" w:themeColor="text1"/>
                                                      <w:sz w:val="21"/>
                                                      <w:szCs w:val="21"/>
                                                      <w14:textFill>
                                                        <w14:solidFill>
                                                          <w14:schemeClr w14:val="tx1"/>
                                                        </w14:solidFill>
                                                      </w14:textFill>
                                                    </w:rPr>
                                                    <w:t>脱掉PPE，清洗手部（注意避免皮肤污染）</w:t>
                                                  </w:r>
                                                </w:p>
                                                <w:p w14:paraId="7A4CAEC4">
                                                  <w:pPr>
                                                    <w:numPr>
                                                      <w:ilvl w:val="0"/>
                                                      <w:numId w:val="12"/>
                                                    </w:numPr>
                                                    <w:ind w:left="425" w:hanging="425"/>
                                                    <w:rPr>
                                                      <w:rFonts w:hint="eastAsia"/>
                                                      <w:b w:val="0"/>
                                                      <w:bCs w:val="0"/>
                                                      <w:color w:val="000000" w:themeColor="text1"/>
                                                      <w:sz w:val="21"/>
                                                      <w:szCs w:val="21"/>
                                                      <w14:textFill>
                                                        <w14:solidFill>
                                                          <w14:schemeClr w14:val="tx1"/>
                                                        </w14:solidFill>
                                                      </w14:textFill>
                                                    </w:rPr>
                                                  </w:pPr>
                                                  <w:r>
                                                    <w:rPr>
                                                      <w:rFonts w:hint="eastAsia"/>
                                                      <w:b w:val="0"/>
                                                      <w:bCs w:val="0"/>
                                                      <w:color w:val="000000" w:themeColor="text1"/>
                                                      <w:sz w:val="21"/>
                                                      <w:szCs w:val="21"/>
                                                      <w14:textFill>
                                                        <w14:solidFill>
                                                          <w14:schemeClr w14:val="tx1"/>
                                                        </w14:solidFill>
                                                      </w14:textFill>
                                                    </w:rPr>
                                                    <w:t>进行报告，补充应急泄漏物资和PPE</w:t>
                                                  </w:r>
                                                </w:p>
                                                <w:p w14:paraId="1DBB960A">
                                                  <w:pPr>
                                                    <w:pStyle w:val="32"/>
                                                    <w:numPr>
                                                      <w:ilvl w:val="-1"/>
                                                      <w:numId w:val="0"/>
                                                    </w:numPr>
                                                    <w:ind w:left="0" w:firstLine="0" w:firstLineChars="0"/>
                                                    <w:rPr>
                                                      <w:color w:val="000000" w:themeColor="text1"/>
                                                      <w:sz w:val="21"/>
                                                      <w:szCs w:val="21"/>
                                                      <w14:textFill>
                                                        <w14:solidFill>
                                                          <w14:schemeClr w14:val="tx1"/>
                                                        </w14:solidFill>
                                                      </w14:textFill>
                                                    </w:rPr>
                                                  </w:pPr>
                                                </w:p>
                                              </w:txbxContent>
                                            </v:textbox>
                                          </v:rect>
                                          <v:rect id="矩形 5" o:spid="_x0000_s1026" o:spt="1" style="position:absolute;left:908198;top:6796420;height:508000;width:190500;v-text-anchor:middle;" fillcolor="#8ED973 [1945]" filled="t" stroked="f" coordsize="21600,21600" o:gfxdata="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">
                                            <v:fill on="t" focussize="0,0"/>
                                            <v:stroke on="f" weight="1pt" miterlimit="8" joinstyle="miter"/>
                                            <v:imagedata o:title=""/>
                                            <o:lock v:ext="edit" aspectratio="f"/>
                                          </v:rect>
                                          <v:rect id="矩形 5" o:spid="_x0000_s1026" o:spt="1" style="position:absolute;left:2171331;top:1317612;height:508000;width:190500;rotation:5898240f;v-text-anchor:middle;" fillcolor="#E97132 [3205]" filled="t" stroked="f" coordsize="21600,21600" o:gfxdata="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K6bcW/&#10;AAAA4wAAAA8AAAAAAAAAAQAgAAAAIgAAAGRycy9kb3ducmV2LnhtbFBLAQIUABQAAAAIAIdO4kAz&#10;LwWeOwAAADkAAAAQAAAAAAAAAAEAIAAAAA4BAABkcnMvc2hhcGV4bWwueG1sUEsFBgAAAAAGAAYA&#10;WwEAALgDAAAAAA==&#10;">
                                            <v:fill on="t" focussize="0,0"/>
                                            <v:stroke on="f" weight="1pt" miterlimit="8" joinstyle="miter"/>
                                            <v:imagedata o:title=""/>
                                            <o:lock v:ext="edit" aspectratio="f"/>
                                          </v:rect>
                                          <v:rect id="矩形 5" o:spid="_x0000_s1026" o:spt="1" style="position:absolute;left:2171331;top:2232911;height:508000;width:190500;rotation:5898240f;v-text-anchor:middle;" fillcolor="#E97132 [3205]" filled="t" stroked="f" coordsize="21600,21600" o:gfxdata="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PtZ&#10;wabCAAAA4gAAAA8AAAAAAAAAAQAgAAAAIgAAAGRycy9kb3ducmV2LnhtbFBLAQIUABQAAAAIAIdO&#10;4kAzLwWeOwAAADkAAAAQAAAAAAAAAAEAIAAAABEBAABkcnMvc2hhcGV4bWwueG1sUEsFBgAAAAAG&#10;AAYAWwEAALsDAAAAAA==&#10;">
                                            <v:fill on="t" focussize="0,0"/>
                                            <v:stroke on="f" weight="1pt" miterlimit="8" joinstyle="miter"/>
                                            <v:imagedata o:title=""/>
                                            <o:lock v:ext="edit" aspectratio="f"/>
                                          </v:rect>
                                          <v:rect id="矩形 5" o:spid="_x0000_s1026" o:spt="1" style="position:absolute;left:2160698;top:3115414;height:508000;width:190500;rotation:5898240f;v-text-anchor:middle;" fillcolor="#E97132 [3205]" filled="t" stroked="f" coordsize="21600,21600" o:gfxdata="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8dLMr4A&#10;AADj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rect>
                                          <v:rect id="矩形 5" o:spid="_x0000_s1026" o:spt="1" style="position:absolute;left:2203229;top:4040446;height:508000;width:190500;rotation:5898240f;v-text-anchor:middle;" fillcolor="#E97132 [3205]" filled="t" stroked="f" coordsize="21600,21600" o:gfxdata="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4&#10;vkGDwwAAAOMAAAAPAAAAAAAAAAEAIAAAACIAAABkcnMvZG93bnJldi54bWxQSwECFAAUAAAACACH&#10;TuJAMy8FnjsAAAA5AAAAEAAAAAAAAAABACAAAAASAQAAZHJzL3NoYXBleG1sLnhtbFBLBQYAAAAA&#10;BgAGAFsBAAC8AwAAAAA=&#10;">
                                            <v:fill on="t" focussize="0,0"/>
                                            <v:stroke on="f" weight="1pt" miterlimit="8" joinstyle="miter"/>
                                            <v:imagedata o:title=""/>
                                            <o:lock v:ext="edit" aspectratio="f"/>
                                          </v:rect>
                                          <v:rect id="矩形 5" o:spid="_x0000_s1026" o:spt="1" style="position:absolute;left:2171331;top:5124967;height:508000;width:190500;rotation:5898240f;v-text-anchor:middle;" fillcolor="#E97132 [3205]" filled="t" stroked="f" coordsize="21600,21600" o:gfxdata="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iPT+K&#10;wAAAAOMAAAAPAAAAAAAAAAEAIAAAACIAAABkcnMvZG93bnJldi54bWxQSwECFAAUAAAACACHTuJA&#10;My8FnjsAAAA5AAAAEAAAAAAAAAABACAAAAAPAQAAZHJzL3NoYXBleG1sLnhtbFBLBQYAAAAABgAG&#10;AFsBAAC5AwAAAAA=&#10;">
                                            <v:fill on="t" focussize="0,0"/>
                                            <v:stroke on="f" weight="1pt" miterlimit="8" joinstyle="miter"/>
                                            <v:imagedata o:title=""/>
                                            <o:lock v:ext="edit" aspectratio="f"/>
                                          </v:rect>
                                          <v:rect id="矩形 5" o:spid="_x0000_s1026" o:spt="1" style="position:absolute;left:2150066;top:6176483;height:508000;width:190500;rotation:5898240f;v-text-anchor:middle;" fillcolor="#E97132 [3205]" filled="t" stroked="f" coordsize="21600,21600" o:gfxdata="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K&#10;OXaawwAAAOMAAAAPAAAAAAAAAAEAIAAAACIAAABkcnMvZG93bnJldi54bWxQSwECFAAUAAAACACH&#10;TuJAMy8FnjsAAAA5AAAAEAAAAAAAAAABACAAAAASAQAAZHJzL3NoYXBleG1sLnhtbFBLBQYAAAAA&#10;BgAGAFsBAAC8AwAAAAA=&#10;">
                                            <v:fill on="t" focussize="0,0"/>
                                            <v:stroke on="f" weight="1pt" miterlimit="8" joinstyle="miter"/>
                                            <v:imagedata o:title=""/>
                                            <o:lock v:ext="edit" aspectratio="f"/>
                                          </v:rect>
                                          <v:rect id="矩形 5" o:spid="_x0000_s1026" o:spt="1" style="position:absolute;left:2375491;top:1480141;height:5041900;width:228600;rotation:11796480f;v-text-anchor:middle;" fillcolor="#E97132 [3205]" filled="t" stroked="f" coordsize="21600,21600" o:gfxdata="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a&#10;sL8pwwAAAOMAAAAPAAAAAAAAAAEAIAAAACIAAABkcnMvZG93bnJldi54bWxQSwECFAAUAAAACACH&#10;TuJAMy8FnjsAAAA5AAAAEAAAAAAAAAABACAAAAASAQAAZHJzL3NoYXBleG1sLnhtbFBLBQYAAAAA&#10;BgAGAFsBAAC8AwAAAAA=&#10;">
                                            <v:fill on="t" focussize="0,0"/>
                                            <v:stroke on="f" weight="1pt" miterlimit="8" joinstyle="miter"/>
                                            <v:imagedata o:title=""/>
                                            <o:lock v:ext="edit" aspectratio="f"/>
                                          </v:rect>
                                          <v:shape id="箭头: 下 1" o:spid="_x0000_s1026" o:spt="67" type="#_x0000_t67" style="position:absolute;left:2609252;top:2319958;height:322312;width:317501;rotation:-5898240f;v-text-anchor:middle;" fillcolor="#E97132 [3205]" filled="t" stroked="f" coordsize="21600,21600" o:gfxdata="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10;2P3ywwAAAOIAAAAPAAAAAAAAAAEAIAAAACIAAABkcnMvZG93bnJldi54bWxQSwECFAAUAAAACACH&#10;TuJAMy8FnjsAAAA5AAAAEAAAAAAAAAABACAAAAASAQAAZHJzL3NoYXBleG1sLnhtbFBLBQYAAAAA&#10;BgAGAFsBAAC8AwAAAAA=&#10;" adj="10962,5400">
                                            <v:fill on="t" focussize="0,0"/>
                                            <v:stroke on="f" weight="1pt" miterlimit="8" joinstyle="miter"/>
                                            <v:imagedata o:title=""/>
                                            <o:lock v:ext="edit" aspectratio="f"/>
                                          </v:shape>
                                          <v:rect id="矩形 2" o:spid="_x0000_s1026" o:spt="1" style="position:absolute;left:2969714;top:1363395;height:2376257;width:3203399;" fillcolor="#E97132 [3205]" filled="t" stroked="t" coordsize="21600,21600" o:gfxdata="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eQaBa&#10;wAAAAOMAAAAPAAAAAAAAAAEAIAAAACIAAABkcnMvZG93bnJldi54bWxQSwECFAAUAAAACACHTuJA&#10;My8FnjsAAAA5AAAAEAAAAAAAAAABACAAAAAPAQAAZHJzL3NoYXBleG1sLnhtbFBLBQYAAAAABgAG&#10;AFsBAAC5AwAAAAA=&#10;">
                                            <v:fill on="t" focussize="0,0"/>
                                            <v:stroke weight="1pt" color="#0C445E [3204]" miterlimit="8" joinstyle="miter"/>
                                            <v:imagedata o:title=""/>
                                            <o:lock v:ext="edit" aspectratio="f"/>
                                            <v:textbox>
                                              <w:txbxContent>
                                                <w:p w14:paraId="3F2E12C2">
                                                  <w:pPr>
                                                    <w:pStyle w:val="32"/>
                                                    <w:numPr>
                                                      <w:ilvl w:val="-1"/>
                                                      <w:numId w:val="0"/>
                                                    </w:numPr>
                                                    <w:ind w:left="0" w:firstLine="0" w:firstLineChars="0"/>
                                                    <w:rPr>
                                                      <w:rFonts w:hint="eastAsia"/>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不应自行清理，请按如下步骤进行操作：</w:t>
                                                  </w:r>
                                                </w:p>
                                                <w:p w14:paraId="36F31FCA">
                                                  <w:pPr>
                                                    <w:pStyle w:val="32"/>
                                                    <w:numPr>
                                                      <w:ilvl w:val="0"/>
                                                      <w:numId w:val="13"/>
                                                    </w:numPr>
                                                    <w:ind w:left="425" w:hanging="425" w:firstLineChars="0"/>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立即警示同实验室其他人员，并通知实验室负责人</w:t>
                                                  </w:r>
                                                </w:p>
                                                <w:p w14:paraId="0D2BA9B6">
                                                  <w:pPr>
                                                    <w:pStyle w:val="32"/>
                                                    <w:numPr>
                                                      <w:ilvl w:val="0"/>
                                                      <w:numId w:val="13"/>
                                                    </w:numPr>
                                                    <w:ind w:left="425" w:hanging="425" w:firstLineChars="0"/>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在确保安全的前提下，关闭泄漏源，如关闭阀门</w:t>
                                                  </w:r>
                                                </w:p>
                                                <w:p w14:paraId="5F89A3F6">
                                                  <w:pPr>
                                                    <w:pStyle w:val="32"/>
                                                    <w:numPr>
                                                      <w:ilvl w:val="0"/>
                                                      <w:numId w:val="13"/>
                                                    </w:numPr>
                                                    <w:ind w:left="425" w:hanging="425" w:firstLineChars="0"/>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按下紧急通风按钮（发生火灾时不要按此按钮）</w:t>
                                                  </w:r>
                                                </w:p>
                                                <w:p w14:paraId="63A35D4F">
                                                  <w:pPr>
                                                    <w:pStyle w:val="32"/>
                                                    <w:numPr>
                                                      <w:ilvl w:val="0"/>
                                                      <w:numId w:val="13"/>
                                                    </w:numPr>
                                                    <w:ind w:left="425" w:hanging="425" w:firstLineChars="0"/>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立即撤离，脱下沾有危险物质的衣物及物品，并关闭房门，但不可上锁。</w:t>
                                                  </w:r>
                                                </w:p>
                                                <w:p w14:paraId="04B29633">
                                                  <w:pPr>
                                                    <w:pStyle w:val="32"/>
                                                    <w:numPr>
                                                      <w:ilvl w:val="0"/>
                                                      <w:numId w:val="13"/>
                                                    </w:numPr>
                                                    <w:ind w:left="425" w:hanging="425" w:firstLineChars="0"/>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在安全的位置拨打学校保安控制中心电话88330110，进行报告并寻求援助</w:t>
                                                  </w:r>
                                                </w:p>
                                                <w:p w14:paraId="3234934F">
                                                  <w:pPr>
                                                    <w:pStyle w:val="32"/>
                                                    <w:numPr>
                                                      <w:ilvl w:val="0"/>
                                                      <w:numId w:val="13"/>
                                                    </w:numPr>
                                                    <w:ind w:left="425" w:hanging="425" w:firstLineChars="0"/>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与实验室保持一定安全距离，同时保持实验室入口或通道在视线范围之内，防止他人进入实验室</w:t>
                                                  </w:r>
                                                </w:p>
                                                <w:p w14:paraId="7EFEC1FA">
                                                  <w:pPr>
                                                    <w:pStyle w:val="32"/>
                                                    <w:numPr>
                                                      <w:ilvl w:val="0"/>
                                                      <w:numId w:val="13"/>
                                                    </w:numPr>
                                                    <w:ind w:left="425" w:hanging="425" w:firstLineChars="0"/>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如有可能，在安全范围留下来协助应急小组或协助疏散实验室人员</w:t>
                                                  </w:r>
                                                </w:p>
                                                <w:p w14:paraId="69583F30">
                                                  <w:pPr>
                                                    <w:pStyle w:val="32"/>
                                                    <w:numPr>
                                                      <w:ilvl w:val="-1"/>
                                                      <w:numId w:val="0"/>
                                                    </w:numPr>
                                                    <w:ind w:left="0" w:firstLine="0" w:firstLineChars="0"/>
                                                    <w:rPr>
                                                      <w:color w:val="000000" w:themeColor="text1"/>
                                                      <w:sz w:val="21"/>
                                                      <w:szCs w:val="21"/>
                                                      <w14:textFill>
                                                        <w14:solidFill>
                                                          <w14:schemeClr w14:val="tx1"/>
                                                        </w14:solidFill>
                                                      </w14:textFill>
                                                    </w:rPr>
                                                  </w:pPr>
                                                </w:p>
                                              </w:txbxContent>
                                            </v:textbox>
                                          </v:rect>
                                        </v:group>
                                      </v:group>
                                    </v:group>
                                  </v:group>
                                </v:group>
                              </v:group>
                            </v:group>
                          </v:group>
                        </v:group>
                      </v:group>
                    </v:group>
                  </v:group>
                </v:group>
              </v:group>
            </w:pict>
          </mc:Fallback>
        </mc:AlternateContent>
      </w:r>
    </w:p>
    <w:p w14:paraId="404CC126">
      <w:pPr>
        <w:pStyle w:val="32"/>
        <w:widowControl/>
        <w:ind w:left="440" w:firstLine="0" w:firstLineChars="0"/>
        <w:jc w:val="left"/>
        <w:rPr>
          <w:rFonts w:ascii="Arial" w:hAnsi="Arial" w:cs="Arial"/>
          <w:color w:val="2E3033"/>
          <w:szCs w:val="21"/>
          <w:shd w:val="clear" w:color="auto" w:fill="FFFFFF"/>
        </w:rPr>
      </w:pPr>
    </w:p>
    <w:p w14:paraId="5B9A9A7B">
      <w:pPr>
        <w:widowControl/>
        <w:jc w:val="left"/>
        <w:rPr>
          <w:rFonts w:ascii="Arial" w:hAnsi="Arial" w:cs="Arial"/>
          <w:color w:val="2E3033"/>
          <w:szCs w:val="21"/>
          <w:shd w:val="clear" w:color="auto" w:fill="FFFFFF"/>
        </w:rPr>
      </w:pPr>
    </w:p>
    <w:p w14:paraId="55254C0E">
      <w:pPr>
        <w:widowControl/>
        <w:jc w:val="left"/>
        <w:rPr>
          <w:rFonts w:ascii="Arial" w:hAnsi="Arial" w:cs="Arial"/>
          <w:color w:val="2E3033"/>
          <w:szCs w:val="21"/>
          <w:shd w:val="clear" w:color="auto" w:fill="FFFFFF"/>
        </w:rPr>
      </w:pPr>
    </w:p>
    <w:p w14:paraId="12E39A18">
      <w:pPr>
        <w:widowControl/>
        <w:jc w:val="left"/>
        <w:rPr>
          <w:rFonts w:ascii="Arial" w:hAnsi="Arial" w:cs="Arial"/>
          <w:color w:val="2E3033"/>
          <w:szCs w:val="21"/>
          <w:shd w:val="clear" w:color="auto" w:fill="FFFFFF"/>
        </w:rPr>
      </w:pPr>
    </w:p>
    <w:p w14:paraId="409B3880">
      <w:pPr>
        <w:widowControl/>
        <w:jc w:val="left"/>
        <w:rPr>
          <w:rFonts w:ascii="Arial" w:hAnsi="Arial" w:cs="Arial"/>
          <w:color w:val="2E3033"/>
          <w:szCs w:val="21"/>
          <w:shd w:val="clear" w:color="auto" w:fill="FFFFFF"/>
        </w:rPr>
      </w:pPr>
    </w:p>
    <w:p w14:paraId="1DD35FAB">
      <w:pPr>
        <w:widowControl/>
        <w:jc w:val="left"/>
        <w:rPr>
          <w:rFonts w:ascii="Arial" w:hAnsi="Arial" w:cs="Arial"/>
          <w:color w:val="2E3033"/>
          <w:szCs w:val="21"/>
          <w:shd w:val="clear" w:color="auto" w:fill="FFFFFF"/>
        </w:rPr>
      </w:pPr>
    </w:p>
    <w:p w14:paraId="5109DC71">
      <w:pPr>
        <w:widowControl/>
        <w:jc w:val="left"/>
        <w:rPr>
          <w:rFonts w:ascii="Arial" w:hAnsi="Arial" w:cs="Arial"/>
          <w:color w:val="2E3033"/>
          <w:szCs w:val="21"/>
          <w:shd w:val="clear" w:color="auto" w:fill="FFFFFF"/>
        </w:rPr>
      </w:pPr>
    </w:p>
    <w:p w14:paraId="28616469">
      <w:pPr>
        <w:widowControl/>
        <w:tabs>
          <w:tab w:val="left" w:pos="2600"/>
        </w:tabs>
        <w:jc w:val="left"/>
        <w:rPr>
          <w:rFonts w:ascii="Arial" w:hAnsi="Arial" w:cs="Arial"/>
          <w:color w:val="2E3033"/>
          <w:szCs w:val="21"/>
          <w:shd w:val="clear" w:color="auto" w:fill="FFFFFF"/>
        </w:rPr>
      </w:pPr>
    </w:p>
    <w:p w14:paraId="64ABB784">
      <w:pPr>
        <w:widowControl/>
        <w:jc w:val="left"/>
        <w:rPr>
          <w:rFonts w:ascii="Arial" w:hAnsi="Arial" w:cs="Arial"/>
          <w:color w:val="2E3033"/>
          <w:szCs w:val="21"/>
          <w:shd w:val="clear" w:color="auto" w:fill="FFFFFF"/>
        </w:rPr>
      </w:pPr>
    </w:p>
    <w:p w14:paraId="2AAC3F8F">
      <w:pPr>
        <w:widowControl/>
        <w:jc w:val="left"/>
        <w:rPr>
          <w:rFonts w:ascii="Arial" w:hAnsi="Arial" w:cs="Arial"/>
          <w:color w:val="2E3033"/>
          <w:szCs w:val="21"/>
          <w:shd w:val="clear" w:color="auto" w:fill="FFFFFF"/>
        </w:rPr>
      </w:pPr>
    </w:p>
    <w:p w14:paraId="2D0F2D6A">
      <w:pPr>
        <w:widowControl/>
        <w:jc w:val="left"/>
        <w:rPr>
          <w:rFonts w:ascii="Arial" w:hAnsi="Arial" w:cs="Arial"/>
          <w:color w:val="2E3033"/>
          <w:szCs w:val="21"/>
          <w:shd w:val="clear" w:color="auto" w:fill="FFFFFF"/>
        </w:rPr>
      </w:pPr>
    </w:p>
    <w:p w14:paraId="3A4DF487">
      <w:pPr>
        <w:widowControl/>
        <w:jc w:val="left"/>
        <w:rPr>
          <w:rFonts w:ascii="Arial" w:hAnsi="Arial" w:cs="Arial"/>
          <w:color w:val="2E3033"/>
          <w:szCs w:val="21"/>
          <w:shd w:val="clear" w:color="auto" w:fill="FFFFFF"/>
        </w:rPr>
      </w:pPr>
    </w:p>
    <w:p w14:paraId="5BAAC1A6"/>
    <w:p w14:paraId="40D3D8A4">
      <w:pPr>
        <w:widowControl/>
        <w:jc w:val="left"/>
        <w:rPr>
          <w:rFonts w:ascii="Arial" w:hAnsi="Arial" w:cs="Arial"/>
          <w:color w:val="2E3033"/>
          <w:szCs w:val="21"/>
          <w:shd w:val="clear" w:color="auto" w:fill="FFFFFF"/>
        </w:rPr>
      </w:pPr>
    </w:p>
    <w:p w14:paraId="1A2AF588">
      <w:pPr>
        <w:widowControl/>
        <w:jc w:val="left"/>
        <w:rPr>
          <w:rFonts w:ascii="Arial" w:hAnsi="Arial" w:cs="Arial"/>
          <w:color w:val="2E3033"/>
          <w:szCs w:val="21"/>
          <w:shd w:val="clear" w:color="auto" w:fill="FFFFFF"/>
        </w:rPr>
      </w:pPr>
    </w:p>
    <w:p w14:paraId="7D1A0FBC">
      <w:pPr>
        <w:widowControl/>
        <w:jc w:val="left"/>
        <w:rPr>
          <w:rFonts w:ascii="Arial" w:hAnsi="Arial" w:cs="Arial"/>
          <w:color w:val="2E3033"/>
          <w:szCs w:val="21"/>
          <w:shd w:val="clear" w:color="auto" w:fill="FFFFFF"/>
        </w:rPr>
      </w:pPr>
    </w:p>
    <w:p w14:paraId="6BDA9B60">
      <w:pPr>
        <w:widowControl/>
        <w:jc w:val="left"/>
        <w:rPr>
          <w:rFonts w:ascii="Arial" w:hAnsi="Arial" w:cs="Arial"/>
          <w:color w:val="2E3033"/>
          <w:szCs w:val="21"/>
          <w:shd w:val="clear" w:color="auto" w:fill="FFFFFF"/>
        </w:rPr>
      </w:pPr>
    </w:p>
    <w:p w14:paraId="3C87AA49">
      <w:pPr>
        <w:widowControl/>
        <w:jc w:val="left"/>
        <w:rPr>
          <w:rFonts w:ascii="Arial" w:hAnsi="Arial" w:cs="Arial"/>
          <w:color w:val="2E3033"/>
          <w:szCs w:val="21"/>
          <w:shd w:val="clear" w:color="auto" w:fill="FFFFFF"/>
        </w:rPr>
      </w:pPr>
    </w:p>
    <w:p w14:paraId="3B9C8876">
      <w:pPr>
        <w:widowControl/>
        <w:jc w:val="left"/>
        <w:rPr>
          <w:rFonts w:ascii="Arial" w:hAnsi="Arial" w:cs="Arial"/>
          <w:color w:val="2E3033"/>
          <w:szCs w:val="21"/>
          <w:shd w:val="clear" w:color="auto" w:fill="FFFFFF"/>
        </w:rPr>
      </w:pPr>
    </w:p>
    <w:p w14:paraId="7F2BFDD1">
      <w:pPr>
        <w:widowControl/>
        <w:jc w:val="left"/>
        <w:rPr>
          <w:rFonts w:ascii="Arial" w:hAnsi="Arial" w:cs="Arial"/>
          <w:color w:val="2E3033"/>
          <w:szCs w:val="21"/>
          <w:shd w:val="clear" w:color="auto" w:fill="FFFFFF"/>
        </w:rPr>
      </w:pPr>
    </w:p>
    <w:p w14:paraId="55B52ACB">
      <w:pPr>
        <w:widowControl/>
        <w:jc w:val="left"/>
        <w:rPr>
          <w:rFonts w:ascii="Arial" w:hAnsi="Arial" w:cs="Arial"/>
          <w:color w:val="2E3033"/>
          <w:szCs w:val="21"/>
          <w:shd w:val="clear" w:color="auto" w:fill="FFFFFF"/>
        </w:rPr>
      </w:pPr>
    </w:p>
    <w:p w14:paraId="22378EEE">
      <w:pPr>
        <w:widowControl/>
        <w:jc w:val="left"/>
        <w:rPr>
          <w:rFonts w:ascii="Arial" w:hAnsi="Arial" w:cs="Arial"/>
          <w:color w:val="2E3033"/>
          <w:szCs w:val="21"/>
          <w:shd w:val="clear" w:color="auto" w:fill="FFFFFF"/>
        </w:rPr>
      </w:pPr>
    </w:p>
    <w:p w14:paraId="48730A7D">
      <w:pPr>
        <w:widowControl/>
        <w:jc w:val="left"/>
        <w:rPr>
          <w:rFonts w:ascii="Arial" w:hAnsi="Arial" w:cs="Arial"/>
          <w:color w:val="2E3033"/>
          <w:szCs w:val="21"/>
          <w:shd w:val="clear" w:color="auto" w:fill="FFFFFF"/>
        </w:rPr>
      </w:pPr>
    </w:p>
    <w:p w14:paraId="006648F0">
      <w:pPr>
        <w:widowControl/>
        <w:jc w:val="left"/>
        <w:rPr>
          <w:rFonts w:ascii="Arial" w:hAnsi="Arial" w:cs="Arial"/>
          <w:color w:val="2E3033"/>
          <w:szCs w:val="21"/>
          <w:shd w:val="clear" w:color="auto" w:fill="FFFFFF"/>
        </w:rPr>
      </w:pPr>
    </w:p>
    <w:p w14:paraId="6F08C566">
      <w:pPr>
        <w:widowControl/>
        <w:jc w:val="left"/>
        <w:rPr>
          <w:rFonts w:ascii="Arial" w:hAnsi="Arial" w:cs="Arial"/>
          <w:color w:val="2E3033"/>
          <w:szCs w:val="21"/>
          <w:shd w:val="clear" w:color="auto" w:fill="FFFFFF"/>
        </w:rPr>
      </w:pPr>
    </w:p>
    <w:p w14:paraId="3E89CC52">
      <w:pPr>
        <w:widowControl/>
        <w:jc w:val="left"/>
        <w:rPr>
          <w:rFonts w:ascii="Arial" w:hAnsi="Arial" w:cs="Arial"/>
          <w:color w:val="2E3033"/>
          <w:szCs w:val="21"/>
          <w:shd w:val="clear" w:color="auto" w:fill="FFFFFF"/>
        </w:rPr>
      </w:pPr>
    </w:p>
    <w:p w14:paraId="47704E2A">
      <w:pPr>
        <w:widowControl/>
        <w:jc w:val="left"/>
        <w:rPr>
          <w:rFonts w:ascii="Arial" w:hAnsi="Arial" w:cs="Arial"/>
          <w:color w:val="2E3033"/>
          <w:szCs w:val="21"/>
          <w:shd w:val="clear" w:color="auto" w:fill="FFFFFF"/>
        </w:rPr>
      </w:pPr>
    </w:p>
    <w:p w14:paraId="3A737C12">
      <w:pPr>
        <w:widowControl/>
        <w:jc w:val="left"/>
        <w:rPr>
          <w:rFonts w:ascii="Arial" w:hAnsi="Arial" w:cs="Arial"/>
          <w:color w:val="2E3033"/>
          <w:szCs w:val="21"/>
          <w:shd w:val="clear" w:color="auto" w:fill="FFFFFF"/>
        </w:rPr>
      </w:pPr>
    </w:p>
    <w:p w14:paraId="7B6B9E12">
      <w:pPr>
        <w:widowControl/>
        <w:jc w:val="left"/>
        <w:rPr>
          <w:rFonts w:ascii="Arial" w:hAnsi="Arial" w:cs="Arial"/>
          <w:color w:val="2E3033"/>
          <w:szCs w:val="21"/>
          <w:shd w:val="clear" w:color="auto" w:fill="FFFFFF"/>
        </w:rPr>
      </w:pPr>
    </w:p>
    <w:p w14:paraId="6A9C0914">
      <w:pPr>
        <w:widowControl/>
        <w:jc w:val="left"/>
        <w:rPr>
          <w:rFonts w:ascii="Arial" w:hAnsi="Arial" w:cs="Arial"/>
          <w:color w:val="2E3033"/>
          <w:szCs w:val="21"/>
          <w:shd w:val="clear" w:color="auto" w:fill="FFFFFF"/>
        </w:rPr>
      </w:pPr>
    </w:p>
    <w:p w14:paraId="64561029">
      <w:pPr>
        <w:rPr>
          <w:lang w:eastAsia="zh-TW"/>
        </w:rPr>
      </w:pPr>
    </w:p>
    <w:p w14:paraId="7436A034">
      <w:pPr>
        <w:rPr>
          <w:lang w:eastAsia="zh-TW"/>
        </w:rPr>
      </w:pPr>
    </w:p>
    <w:p w14:paraId="724A317A">
      <w:pPr>
        <w:rPr>
          <w:lang w:eastAsia="zh-TW"/>
        </w:rPr>
      </w:pPr>
    </w:p>
    <w:p w14:paraId="124ADD19">
      <w:pPr>
        <w:rPr>
          <w:lang w:eastAsia="zh-TW"/>
        </w:rPr>
      </w:pPr>
      <w:r>
        <w:rPr>
          <w:lang w:eastAsia="zh-TW"/>
        </w:rPr>
        <w:br w:type="page"/>
      </w:r>
    </w:p>
    <w:p w14:paraId="23B46CB6">
      <w:pPr>
        <w:spacing w:before="53" w:line="226" w:lineRule="auto"/>
        <w:ind w:left="37"/>
        <w:rPr>
          <w:rFonts w:ascii="等线" w:hAnsi="等线" w:eastAsia="等线" w:cs="等线"/>
          <w:sz w:val="21"/>
          <w:szCs w:val="21"/>
        </w:rPr>
      </w:pPr>
      <w:r>
        <w:rPr>
          <w:rFonts w:ascii="等线" w:hAnsi="等线" w:eastAsia="等线" w:cs="等线"/>
          <w:color w:val="2E3033"/>
          <w:spacing w:val="2"/>
          <w:sz w:val="21"/>
          <w:szCs w:val="21"/>
        </w:rPr>
        <w:t>附件</w:t>
      </w:r>
      <w:r>
        <w:rPr>
          <w:rFonts w:hint="eastAsia" w:ascii="等线" w:hAnsi="等线" w:eastAsia="等线" w:cs="等线"/>
          <w:color w:val="2E3033"/>
          <w:spacing w:val="2"/>
          <w:sz w:val="21"/>
          <w:szCs w:val="21"/>
          <w:lang w:val="en-US" w:eastAsia="zh-CN"/>
        </w:rPr>
        <w:t xml:space="preserve">二 </w:t>
      </w:r>
      <w:r>
        <w:rPr>
          <w:rFonts w:ascii="等线" w:hAnsi="等线" w:eastAsia="等线" w:cs="等线"/>
          <w:color w:val="2E3033"/>
          <w:spacing w:val="2"/>
          <w:sz w:val="21"/>
          <w:szCs w:val="21"/>
        </w:rPr>
        <w:t>化学品泄漏应急处置个人防护装备适</w:t>
      </w:r>
      <w:r>
        <w:rPr>
          <w:rFonts w:ascii="等线" w:hAnsi="等线" w:eastAsia="等线" w:cs="等线"/>
          <w:color w:val="2E3033"/>
          <w:spacing w:val="1"/>
          <w:sz w:val="21"/>
          <w:szCs w:val="21"/>
        </w:rPr>
        <w:t>用性介绍</w:t>
      </w:r>
    </w:p>
    <w:p w14:paraId="10B3E8D0">
      <w:pPr>
        <w:spacing w:line="418" w:lineRule="auto"/>
        <w:rPr>
          <w:rFonts w:ascii="Arial"/>
          <w:sz w:val="21"/>
        </w:rPr>
      </w:pPr>
    </w:p>
    <w:p w14:paraId="0F4B0028">
      <w:pPr>
        <w:spacing w:before="81" w:line="224" w:lineRule="auto"/>
        <w:ind w:left="1773"/>
        <w:outlineLvl w:val="0"/>
        <w:rPr>
          <w:rFonts w:ascii="等线" w:hAnsi="等线" w:eastAsia="等线" w:cs="等线"/>
          <w:sz w:val="24"/>
          <w:szCs w:val="24"/>
        </w:rPr>
      </w:pPr>
      <w:r>
        <w:rPr>
          <w:rFonts w:ascii="等线" w:hAnsi="等线" w:eastAsia="等线" w:cs="等线"/>
          <w:b/>
          <w:bCs/>
          <w:spacing w:val="-1"/>
          <w:sz w:val="24"/>
          <w:szCs w:val="24"/>
        </w:rPr>
        <w:t>化学品泄漏应急处置个人防护装备适用性介绍</w:t>
      </w:r>
    </w:p>
    <w:p w14:paraId="632E12AB">
      <w:pPr>
        <w:spacing w:before="175" w:line="226" w:lineRule="auto"/>
        <w:ind w:left="481"/>
        <w:rPr>
          <w:rFonts w:ascii="等线" w:hAnsi="等线" w:eastAsia="等线" w:cs="等线"/>
          <w:sz w:val="21"/>
          <w:szCs w:val="21"/>
        </w:rPr>
      </w:pPr>
      <w:r>
        <w:rPr>
          <w:rFonts w:ascii="等线" w:hAnsi="等线" w:eastAsia="等线" w:cs="等线"/>
          <w:spacing w:val="-2"/>
          <w:sz w:val="21"/>
          <w:szCs w:val="21"/>
        </w:rPr>
        <w:t>目前，学校配置了以下三种防护服，防护类型、级别如下图。</w:t>
      </w:r>
    </w:p>
    <w:p w14:paraId="23001830">
      <w:pPr>
        <w:spacing w:before="43" w:line="269" w:lineRule="auto"/>
        <w:ind w:left="20" w:right="2" w:firstLine="436"/>
        <w:rPr>
          <w:rFonts w:ascii="等线" w:hAnsi="等线" w:eastAsia="等线" w:cs="等线"/>
          <w:sz w:val="21"/>
          <w:szCs w:val="21"/>
        </w:rPr>
      </w:pPr>
      <w:r>
        <mc:AlternateContent>
          <mc:Choice Requires="wps">
            <w:drawing>
              <wp:anchor distT="0" distB="0" distL="0" distR="0" simplePos="0" relativeHeight="251661312" behindDoc="0" locked="0" layoutInCell="1" allowOverlap="1">
                <wp:simplePos x="0" y="0"/>
                <wp:positionH relativeFrom="column">
                  <wp:posOffset>4862830</wp:posOffset>
                </wp:positionH>
                <wp:positionV relativeFrom="paragraph">
                  <wp:posOffset>3552825</wp:posOffset>
                </wp:positionV>
                <wp:extent cx="574040" cy="237490"/>
                <wp:effectExtent l="168275" t="0" r="0" b="0"/>
                <wp:wrapNone/>
                <wp:docPr id="2" name="TextBox 2"/>
                <wp:cNvGraphicFramePr/>
                <a:graphic xmlns:a="http://schemas.openxmlformats.org/drawingml/2006/main">
                  <a:graphicData uri="http://schemas.microsoft.com/office/word/2010/wordprocessingShape">
                    <wps:wsp>
                      <wps:cNvSpPr txBox="1"/>
                      <wps:spPr>
                        <a:xfrm rot="5400000">
                          <a:off x="4863431" y="3553036"/>
                          <a:ext cx="574040" cy="23749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069311F1">
                            <w:pPr>
                              <w:spacing w:before="71" w:line="227" w:lineRule="auto"/>
                              <w:ind w:left="20"/>
                              <w:rPr>
                                <w:rFonts w:ascii="等线" w:hAnsi="等线" w:eastAsia="等线" w:cs="等线"/>
                                <w:sz w:val="22"/>
                                <w:szCs w:val="22"/>
                              </w:rPr>
                            </w:pPr>
                            <w:r>
                              <w:rPr>
                                <w:rFonts w:ascii="等线" w:hAnsi="等线" w:eastAsia="等线" w:cs="等线"/>
                                <w:spacing w:val="-4"/>
                                <w:sz w:val="22"/>
                                <w:szCs w:val="22"/>
                              </w:rPr>
                              <w:t>防护级别</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 o:spid="_x0000_s1026" o:spt="202" type="#_x0000_t202" style="position:absolute;left:0pt;margin-left:382.9pt;margin-top:279.75pt;height:18.7pt;width:45.2pt;rotation:5898240f;z-index:251661312;mso-width-relative:page;mso-height-relative:page;" filled="f" stroked="f" coordsize="21600,21600" o:gfxdata="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XetRNkAAAALAQAA&#10;DwAAAAAAAAABACAAAAAiAAAAZHJzL2Rvd25yZXYueG1sUEsBAhQAFAAAAAgAh07iQGDdvLRRAgAA&#10;oAQAAA4AAAAAAAAAAQAgAAAAKAEAAGRycy9lMm9Eb2MueG1sUEsFBgAAAAAGAAYAWQEAAOsFAAAA&#10;AA==&#10;">
                <v:fill on="f" focussize="0,0"/>
                <v:stroke on="f" weight="0pt" miterlimit="0" joinstyle="miter"/>
                <v:imagedata o:title=""/>
                <o:lock v:ext="edit" aspectratio="f"/>
                <v:textbox inset="0mm,0mm,0mm,0mm">
                  <w:txbxContent>
                    <w:p w14:paraId="069311F1">
                      <w:pPr>
                        <w:spacing w:before="71" w:line="227" w:lineRule="auto"/>
                        <w:ind w:left="20"/>
                        <w:rPr>
                          <w:rFonts w:ascii="等线" w:hAnsi="等线" w:eastAsia="等线" w:cs="等线"/>
                          <w:sz w:val="22"/>
                          <w:szCs w:val="22"/>
                        </w:rPr>
                      </w:pPr>
                      <w:r>
                        <w:rPr>
                          <w:rFonts w:ascii="等线" w:hAnsi="等线" w:eastAsia="等线" w:cs="等线"/>
                          <w:spacing w:val="-4"/>
                          <w:sz w:val="22"/>
                          <w:szCs w:val="22"/>
                        </w:rPr>
                        <w:t>防护级别</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4754245</wp:posOffset>
                </wp:positionH>
                <wp:positionV relativeFrom="paragraph">
                  <wp:posOffset>520065</wp:posOffset>
                </wp:positionV>
                <wp:extent cx="246380" cy="236855"/>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246380" cy="236855"/>
                        </a:xfrm>
                        <a:prstGeom prst="rect">
                          <a:avLst/>
                        </a:prstGeom>
                        <a:noFill/>
                        <a:ln>
                          <a:noFill/>
                        </a:ln>
                      </wps:spPr>
                      <wps:txbx>
                        <w:txbxContent>
                          <w:p w14:paraId="07C77F06">
                            <w:pPr>
                              <w:spacing w:before="20" w:line="332" w:lineRule="exact"/>
                              <w:ind w:left="20"/>
                              <w:rPr>
                                <w:rFonts w:ascii="微软雅黑" w:hAnsi="微软雅黑" w:eastAsia="微软雅黑" w:cs="微软雅黑"/>
                                <w:sz w:val="33"/>
                                <w:szCs w:val="33"/>
                              </w:rPr>
                            </w:pPr>
                            <w:r>
                              <w:rPr>
                                <w:rFonts w:ascii="微软雅黑" w:hAnsi="微软雅黑" w:eastAsia="微软雅黑" w:cs="微软雅黑"/>
                                <w:color w:val="ED7C30"/>
                                <w:spacing w:val="17"/>
                                <w:position w:val="-2"/>
                                <w:sz w:val="33"/>
                                <w:szCs w:val="33"/>
                              </w:rPr>
                              <w:t>低</w:t>
                            </w:r>
                          </w:p>
                        </w:txbxContent>
                      </wps:txbx>
                      <wps:bodyPr lIns="0" tIns="0" rIns="0" bIns="0" upright="1"/>
                    </wps:wsp>
                  </a:graphicData>
                </a:graphic>
              </wp:anchor>
            </w:drawing>
          </mc:Choice>
          <mc:Fallback>
            <w:pict>
              <v:shape id="_x0000_s1026" o:spid="_x0000_s1026" o:spt="202" type="#_x0000_t202" style="position:absolute;left:0pt;margin-left:374.35pt;margin-top:40.95pt;height:18.65pt;width:19.4pt;z-index:251662336;mso-width-relative:page;mso-height-relative:page;" filled="f" stroked="f" coordsize="21600,21600" o:gfxdata="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q7PMptkAAAAKAQAADwAAAAAAAAABACAAAAAiAAAAZHJzL2Rvd25yZXYueG1sUEsB&#10;AhQAFAAAAAgAh07iQHr+Cx27AQAAcwMAAA4AAAAAAAAAAQAgAAAAKAEAAGRycy9lMm9Eb2MueG1s&#10;UEsFBgAAAAAGAAYAWQEAAFUFAAAAAA==&#10;">
                <v:fill on="f" focussize="0,0"/>
                <v:stroke on="f"/>
                <v:imagedata o:title=""/>
                <o:lock v:ext="edit" aspectratio="f"/>
                <v:textbox inset="0mm,0mm,0mm,0mm">
                  <w:txbxContent>
                    <w:p w14:paraId="07C77F06">
                      <w:pPr>
                        <w:spacing w:before="20" w:line="332" w:lineRule="exact"/>
                        <w:ind w:left="20"/>
                        <w:rPr>
                          <w:rFonts w:ascii="微软雅黑" w:hAnsi="微软雅黑" w:eastAsia="微软雅黑" w:cs="微软雅黑"/>
                          <w:sz w:val="33"/>
                          <w:szCs w:val="33"/>
                        </w:rPr>
                      </w:pPr>
                      <w:r>
                        <w:rPr>
                          <w:rFonts w:ascii="微软雅黑" w:hAnsi="微软雅黑" w:eastAsia="微软雅黑" w:cs="微软雅黑"/>
                          <w:color w:val="ED7C30"/>
                          <w:spacing w:val="17"/>
                          <w:position w:val="-2"/>
                          <w:sz w:val="33"/>
                          <w:szCs w:val="33"/>
                        </w:rPr>
                        <w:t>低</w:t>
                      </w:r>
                    </w:p>
                  </w:txbxContent>
                </v:textbox>
              </v:shape>
            </w:pict>
          </mc:Fallback>
        </mc:AlternateContent>
      </w:r>
      <w:r>
        <mc:AlternateContent>
          <mc:Choice Requires="wpg">
            <w:drawing>
              <wp:anchor distT="0" distB="0" distL="114300" distR="114300" simplePos="0" relativeHeight="251663360" behindDoc="0" locked="0" layoutInCell="1" allowOverlap="1">
                <wp:simplePos x="0" y="0"/>
                <wp:positionH relativeFrom="column">
                  <wp:posOffset>4752975</wp:posOffset>
                </wp:positionH>
                <wp:positionV relativeFrom="paragraph">
                  <wp:posOffset>518795</wp:posOffset>
                </wp:positionV>
                <wp:extent cx="238125" cy="228600"/>
                <wp:effectExtent l="1270" t="1270" r="1905" b="11430"/>
                <wp:wrapNone/>
                <wp:docPr id="34" name="组合 34"/>
                <wp:cNvGraphicFramePr/>
                <a:graphic xmlns:a="http://schemas.openxmlformats.org/drawingml/2006/main">
                  <a:graphicData uri="http://schemas.microsoft.com/office/word/2010/wordprocessingGroup">
                    <wpg:wgp>
                      <wpg:cNvGrpSpPr/>
                      <wpg:grpSpPr>
                        <a:xfrm>
                          <a:off x="0" y="0"/>
                          <a:ext cx="238125" cy="228600"/>
                          <a:chOff x="0" y="0"/>
                          <a:chExt cx="375" cy="360"/>
                        </a:xfrm>
                      </wpg:grpSpPr>
                      <wps:wsp>
                        <wps:cNvPr id="31" name="任意多边形 31"/>
                        <wps:cNvSpPr/>
                        <wps:spPr>
                          <a:xfrm>
                            <a:off x="16" y="16"/>
                            <a:ext cx="359" cy="344"/>
                          </a:xfrm>
                          <a:custGeom>
                            <a:avLst/>
                            <a:gdLst/>
                            <a:ahLst/>
                            <a:cxnLst/>
                            <a:pathLst>
                              <a:path w="359" h="344">
                                <a:moveTo>
                                  <a:pt x="239" y="280"/>
                                </a:moveTo>
                                <a:lnTo>
                                  <a:pt x="222" y="293"/>
                                </a:lnTo>
                                <a:lnTo>
                                  <a:pt x="235" y="310"/>
                                </a:lnTo>
                                <a:lnTo>
                                  <a:pt x="249" y="330"/>
                                </a:lnTo>
                                <a:lnTo>
                                  <a:pt x="267" y="317"/>
                                </a:lnTo>
                                <a:lnTo>
                                  <a:pt x="253" y="298"/>
                                </a:lnTo>
                                <a:lnTo>
                                  <a:pt x="239" y="280"/>
                                </a:lnTo>
                                <a:close/>
                                <a:moveTo>
                                  <a:pt x="221" y="75"/>
                                </a:moveTo>
                                <a:lnTo>
                                  <a:pt x="219" y="75"/>
                                </a:lnTo>
                                <a:lnTo>
                                  <a:pt x="209" y="76"/>
                                </a:lnTo>
                                <a:lnTo>
                                  <a:pt x="197" y="76"/>
                                </a:lnTo>
                                <a:lnTo>
                                  <a:pt x="187" y="77"/>
                                </a:lnTo>
                                <a:lnTo>
                                  <a:pt x="181" y="77"/>
                                </a:lnTo>
                                <a:lnTo>
                                  <a:pt x="181" y="134"/>
                                </a:lnTo>
                                <a:lnTo>
                                  <a:pt x="224" y="134"/>
                                </a:lnTo>
                                <a:lnTo>
                                  <a:pt x="221" y="75"/>
                                </a:lnTo>
                                <a:close/>
                                <a:moveTo>
                                  <a:pt x="226" y="64"/>
                                </a:moveTo>
                                <a:cubicBezTo>
                                  <a:pt x="227" y="64"/>
                                  <a:pt x="228" y="64"/>
                                  <a:pt x="230" y="65"/>
                                </a:cubicBezTo>
                                <a:cubicBezTo>
                                  <a:pt x="231" y="66"/>
                                  <a:pt x="231" y="68"/>
                                  <a:pt x="232" y="69"/>
                                </a:cubicBezTo>
                                <a:lnTo>
                                  <a:pt x="234" y="140"/>
                                </a:lnTo>
                                <a:cubicBezTo>
                                  <a:pt x="234" y="141"/>
                                  <a:pt x="234" y="142"/>
                                  <a:pt x="232" y="143"/>
                                </a:cubicBezTo>
                                <a:cubicBezTo>
                                  <a:pt x="232" y="144"/>
                                  <a:pt x="230" y="145"/>
                                  <a:pt x="229" y="145"/>
                                </a:cubicBezTo>
                                <a:lnTo>
                                  <a:pt x="176" y="145"/>
                                </a:lnTo>
                                <a:cubicBezTo>
                                  <a:pt x="172" y="145"/>
                                  <a:pt x="170" y="142"/>
                                  <a:pt x="170" y="140"/>
                                </a:cubicBezTo>
                                <a:lnTo>
                                  <a:pt x="170" y="72"/>
                                </a:lnTo>
                                <a:cubicBezTo>
                                  <a:pt x="170" y="69"/>
                                  <a:pt x="172" y="67"/>
                                  <a:pt x="176" y="67"/>
                                </a:cubicBezTo>
                                <a:lnTo>
                                  <a:pt x="180" y="67"/>
                                </a:lnTo>
                                <a:lnTo>
                                  <a:pt x="187" y="67"/>
                                </a:lnTo>
                                <a:lnTo>
                                  <a:pt x="196" y="66"/>
                                </a:lnTo>
                                <a:lnTo>
                                  <a:pt x="208" y="65"/>
                                </a:lnTo>
                                <a:lnTo>
                                  <a:pt x="218" y="65"/>
                                </a:lnTo>
                                <a:lnTo>
                                  <a:pt x="226" y="64"/>
                                </a:lnTo>
                                <a:close/>
                                <a:moveTo>
                                  <a:pt x="299" y="29"/>
                                </a:moveTo>
                                <a:lnTo>
                                  <a:pt x="278" y="37"/>
                                </a:lnTo>
                                <a:lnTo>
                                  <a:pt x="250" y="43"/>
                                </a:lnTo>
                                <a:lnTo>
                                  <a:pt x="218" y="47"/>
                                </a:lnTo>
                                <a:lnTo>
                                  <a:pt x="183" y="49"/>
                                </a:lnTo>
                                <a:lnTo>
                                  <a:pt x="170" y="48"/>
                                </a:lnTo>
                                <a:lnTo>
                                  <a:pt x="150" y="47"/>
                                </a:lnTo>
                                <a:lnTo>
                                  <a:pt x="147" y="47"/>
                                </a:lnTo>
                                <a:lnTo>
                                  <a:pt x="148" y="64"/>
                                </a:lnTo>
                                <a:lnTo>
                                  <a:pt x="149" y="86"/>
                                </a:lnTo>
                                <a:lnTo>
                                  <a:pt x="149" y="290"/>
                                </a:lnTo>
                                <a:cubicBezTo>
                                  <a:pt x="149" y="290"/>
                                  <a:pt x="149" y="291"/>
                                  <a:pt x="149" y="291"/>
                                </a:cubicBezTo>
                                <a:lnTo>
                                  <a:pt x="147" y="300"/>
                                </a:lnTo>
                                <a:cubicBezTo>
                                  <a:pt x="147" y="300"/>
                                  <a:pt x="147" y="301"/>
                                  <a:pt x="146" y="301"/>
                                </a:cubicBezTo>
                                <a:lnTo>
                                  <a:pt x="142" y="308"/>
                                </a:lnTo>
                                <a:lnTo>
                                  <a:pt x="160" y="325"/>
                                </a:lnTo>
                                <a:lnTo>
                                  <a:pt x="171" y="313"/>
                                </a:lnTo>
                                <a:lnTo>
                                  <a:pt x="186" y="299"/>
                                </a:lnTo>
                                <a:lnTo>
                                  <a:pt x="202" y="284"/>
                                </a:lnTo>
                                <a:lnTo>
                                  <a:pt x="224" y="263"/>
                                </a:lnTo>
                                <a:lnTo>
                                  <a:pt x="230" y="258"/>
                                </a:lnTo>
                                <a:lnTo>
                                  <a:pt x="231" y="257"/>
                                </a:lnTo>
                                <a:lnTo>
                                  <a:pt x="226" y="248"/>
                                </a:lnTo>
                                <a:cubicBezTo>
                                  <a:pt x="226" y="247"/>
                                  <a:pt x="226" y="247"/>
                                  <a:pt x="226" y="247"/>
                                </a:cubicBezTo>
                                <a:lnTo>
                                  <a:pt x="222" y="236"/>
                                </a:lnTo>
                                <a:lnTo>
                                  <a:pt x="179" y="277"/>
                                </a:lnTo>
                                <a:cubicBezTo>
                                  <a:pt x="178" y="279"/>
                                  <a:pt x="175" y="279"/>
                                  <a:pt x="174" y="278"/>
                                </a:cubicBezTo>
                                <a:cubicBezTo>
                                  <a:pt x="172" y="278"/>
                                  <a:pt x="170" y="276"/>
                                  <a:pt x="170" y="274"/>
                                </a:cubicBezTo>
                                <a:lnTo>
                                  <a:pt x="170" y="166"/>
                                </a:lnTo>
                                <a:cubicBezTo>
                                  <a:pt x="170" y="163"/>
                                  <a:pt x="172" y="161"/>
                                  <a:pt x="176" y="161"/>
                                </a:cubicBezTo>
                                <a:lnTo>
                                  <a:pt x="232" y="161"/>
                                </a:lnTo>
                                <a:cubicBezTo>
                                  <a:pt x="234" y="161"/>
                                  <a:pt x="237" y="163"/>
                                  <a:pt x="237" y="165"/>
                                </a:cubicBezTo>
                                <a:lnTo>
                                  <a:pt x="245" y="211"/>
                                </a:lnTo>
                                <a:lnTo>
                                  <a:pt x="257" y="250"/>
                                </a:lnTo>
                                <a:lnTo>
                                  <a:pt x="272" y="283"/>
                                </a:lnTo>
                                <a:lnTo>
                                  <a:pt x="291" y="310"/>
                                </a:lnTo>
                                <a:lnTo>
                                  <a:pt x="298" y="317"/>
                                </a:lnTo>
                                <a:lnTo>
                                  <a:pt x="304" y="322"/>
                                </a:lnTo>
                                <a:lnTo>
                                  <a:pt x="311" y="324"/>
                                </a:lnTo>
                                <a:lnTo>
                                  <a:pt x="317" y="325"/>
                                </a:lnTo>
                                <a:lnTo>
                                  <a:pt x="322" y="324"/>
                                </a:lnTo>
                                <a:lnTo>
                                  <a:pt x="327" y="321"/>
                                </a:lnTo>
                                <a:lnTo>
                                  <a:pt x="331" y="316"/>
                                </a:lnTo>
                                <a:lnTo>
                                  <a:pt x="335" y="308"/>
                                </a:lnTo>
                                <a:lnTo>
                                  <a:pt x="346" y="272"/>
                                </a:lnTo>
                                <a:lnTo>
                                  <a:pt x="344" y="271"/>
                                </a:lnTo>
                                <a:cubicBezTo>
                                  <a:pt x="343" y="271"/>
                                  <a:pt x="343" y="271"/>
                                  <a:pt x="343" y="271"/>
                                </a:cubicBezTo>
                                <a:lnTo>
                                  <a:pt x="334" y="267"/>
                                </a:lnTo>
                                <a:cubicBezTo>
                                  <a:pt x="334" y="267"/>
                                  <a:pt x="334" y="267"/>
                                  <a:pt x="334" y="267"/>
                                </a:cubicBezTo>
                                <a:lnTo>
                                  <a:pt x="324" y="260"/>
                                </a:lnTo>
                                <a:lnTo>
                                  <a:pt x="321" y="258"/>
                                </a:lnTo>
                                <a:lnTo>
                                  <a:pt x="321" y="261"/>
                                </a:lnTo>
                                <a:lnTo>
                                  <a:pt x="320" y="271"/>
                                </a:lnTo>
                                <a:lnTo>
                                  <a:pt x="320" y="280"/>
                                </a:lnTo>
                                <a:lnTo>
                                  <a:pt x="318" y="287"/>
                                </a:lnTo>
                                <a:cubicBezTo>
                                  <a:pt x="318" y="288"/>
                                  <a:pt x="318" y="289"/>
                                  <a:pt x="317" y="290"/>
                                </a:cubicBezTo>
                                <a:lnTo>
                                  <a:pt x="314" y="292"/>
                                </a:lnTo>
                                <a:cubicBezTo>
                                  <a:pt x="312" y="294"/>
                                  <a:pt x="309" y="294"/>
                                  <a:pt x="307" y="293"/>
                                </a:cubicBezTo>
                                <a:lnTo>
                                  <a:pt x="304" y="291"/>
                                </a:lnTo>
                                <a:cubicBezTo>
                                  <a:pt x="303" y="290"/>
                                  <a:pt x="303" y="290"/>
                                  <a:pt x="302" y="289"/>
                                </a:cubicBezTo>
                                <a:lnTo>
                                  <a:pt x="287" y="263"/>
                                </a:lnTo>
                                <a:lnTo>
                                  <a:pt x="275" y="234"/>
                                </a:lnTo>
                                <a:lnTo>
                                  <a:pt x="266" y="202"/>
                                </a:lnTo>
                                <a:lnTo>
                                  <a:pt x="260" y="167"/>
                                </a:lnTo>
                                <a:cubicBezTo>
                                  <a:pt x="260" y="165"/>
                                  <a:pt x="260" y="164"/>
                                  <a:pt x="261" y="163"/>
                                </a:cubicBezTo>
                                <a:cubicBezTo>
                                  <a:pt x="262" y="161"/>
                                  <a:pt x="264" y="161"/>
                                  <a:pt x="265" y="161"/>
                                </a:cubicBezTo>
                                <a:lnTo>
                                  <a:pt x="305" y="161"/>
                                </a:lnTo>
                                <a:lnTo>
                                  <a:pt x="312" y="161"/>
                                </a:lnTo>
                                <a:lnTo>
                                  <a:pt x="320" y="161"/>
                                </a:lnTo>
                                <a:lnTo>
                                  <a:pt x="330" y="162"/>
                                </a:lnTo>
                                <a:lnTo>
                                  <a:pt x="336" y="163"/>
                                </a:lnTo>
                                <a:lnTo>
                                  <a:pt x="336" y="143"/>
                                </a:lnTo>
                                <a:lnTo>
                                  <a:pt x="321" y="144"/>
                                </a:lnTo>
                                <a:lnTo>
                                  <a:pt x="305" y="145"/>
                                </a:lnTo>
                                <a:lnTo>
                                  <a:pt x="263" y="145"/>
                                </a:lnTo>
                                <a:cubicBezTo>
                                  <a:pt x="260" y="145"/>
                                  <a:pt x="258" y="143"/>
                                  <a:pt x="258" y="140"/>
                                </a:cubicBezTo>
                                <a:lnTo>
                                  <a:pt x="256" y="100"/>
                                </a:lnTo>
                                <a:lnTo>
                                  <a:pt x="255" y="82"/>
                                </a:lnTo>
                                <a:lnTo>
                                  <a:pt x="256" y="66"/>
                                </a:lnTo>
                                <a:cubicBezTo>
                                  <a:pt x="256" y="63"/>
                                  <a:pt x="258" y="61"/>
                                  <a:pt x="260" y="61"/>
                                </a:cubicBezTo>
                                <a:lnTo>
                                  <a:pt x="302" y="55"/>
                                </a:lnTo>
                                <a:lnTo>
                                  <a:pt x="309" y="55"/>
                                </a:lnTo>
                                <a:cubicBezTo>
                                  <a:pt x="310" y="55"/>
                                  <a:pt x="310" y="55"/>
                                  <a:pt x="310" y="55"/>
                                </a:cubicBezTo>
                                <a:lnTo>
                                  <a:pt x="318" y="56"/>
                                </a:lnTo>
                                <a:lnTo>
                                  <a:pt x="322" y="57"/>
                                </a:lnTo>
                                <a:lnTo>
                                  <a:pt x="323" y="56"/>
                                </a:lnTo>
                                <a:lnTo>
                                  <a:pt x="321" y="53"/>
                                </a:lnTo>
                                <a:lnTo>
                                  <a:pt x="299" y="29"/>
                                </a:lnTo>
                                <a:close/>
                                <a:moveTo>
                                  <a:pt x="302" y="18"/>
                                </a:moveTo>
                                <a:cubicBezTo>
                                  <a:pt x="303" y="18"/>
                                  <a:pt x="304" y="19"/>
                                  <a:pt x="305" y="20"/>
                                </a:cubicBezTo>
                                <a:lnTo>
                                  <a:pt x="330" y="47"/>
                                </a:lnTo>
                                <a:cubicBezTo>
                                  <a:pt x="330" y="47"/>
                                  <a:pt x="330" y="48"/>
                                  <a:pt x="330" y="48"/>
                                </a:cubicBezTo>
                                <a:lnTo>
                                  <a:pt x="334" y="55"/>
                                </a:lnTo>
                                <a:cubicBezTo>
                                  <a:pt x="334" y="56"/>
                                  <a:pt x="334" y="58"/>
                                  <a:pt x="334" y="59"/>
                                </a:cubicBezTo>
                                <a:lnTo>
                                  <a:pt x="333" y="62"/>
                                </a:lnTo>
                                <a:cubicBezTo>
                                  <a:pt x="332" y="63"/>
                                  <a:pt x="331" y="64"/>
                                  <a:pt x="330" y="65"/>
                                </a:cubicBezTo>
                                <a:lnTo>
                                  <a:pt x="325" y="67"/>
                                </a:lnTo>
                                <a:cubicBezTo>
                                  <a:pt x="324" y="67"/>
                                  <a:pt x="322" y="67"/>
                                  <a:pt x="322" y="67"/>
                                </a:cubicBezTo>
                                <a:lnTo>
                                  <a:pt x="315" y="66"/>
                                </a:lnTo>
                                <a:lnTo>
                                  <a:pt x="310" y="65"/>
                                </a:lnTo>
                                <a:lnTo>
                                  <a:pt x="303" y="66"/>
                                </a:lnTo>
                                <a:lnTo>
                                  <a:pt x="266" y="70"/>
                                </a:lnTo>
                                <a:lnTo>
                                  <a:pt x="266" y="82"/>
                                </a:lnTo>
                                <a:lnTo>
                                  <a:pt x="266" y="100"/>
                                </a:lnTo>
                                <a:lnTo>
                                  <a:pt x="268" y="134"/>
                                </a:lnTo>
                                <a:lnTo>
                                  <a:pt x="305" y="134"/>
                                </a:lnTo>
                                <a:lnTo>
                                  <a:pt x="321" y="134"/>
                                </a:lnTo>
                                <a:lnTo>
                                  <a:pt x="340" y="132"/>
                                </a:lnTo>
                                <a:cubicBezTo>
                                  <a:pt x="342" y="131"/>
                                  <a:pt x="343" y="132"/>
                                  <a:pt x="345" y="133"/>
                                </a:cubicBezTo>
                                <a:cubicBezTo>
                                  <a:pt x="346" y="134"/>
                                  <a:pt x="346" y="135"/>
                                  <a:pt x="346" y="137"/>
                                </a:cubicBezTo>
                                <a:lnTo>
                                  <a:pt x="346" y="169"/>
                                </a:lnTo>
                                <a:cubicBezTo>
                                  <a:pt x="346" y="170"/>
                                  <a:pt x="346" y="172"/>
                                  <a:pt x="345" y="173"/>
                                </a:cubicBezTo>
                                <a:cubicBezTo>
                                  <a:pt x="343" y="174"/>
                                  <a:pt x="342" y="174"/>
                                  <a:pt x="340" y="174"/>
                                </a:cubicBezTo>
                                <a:lnTo>
                                  <a:pt x="328" y="173"/>
                                </a:lnTo>
                                <a:lnTo>
                                  <a:pt x="319" y="172"/>
                                </a:lnTo>
                                <a:lnTo>
                                  <a:pt x="311" y="171"/>
                                </a:lnTo>
                                <a:lnTo>
                                  <a:pt x="305" y="171"/>
                                </a:lnTo>
                                <a:lnTo>
                                  <a:pt x="271" y="171"/>
                                </a:lnTo>
                                <a:lnTo>
                                  <a:pt x="276" y="200"/>
                                </a:lnTo>
                                <a:lnTo>
                                  <a:pt x="285" y="231"/>
                                </a:lnTo>
                                <a:lnTo>
                                  <a:pt x="297" y="259"/>
                                </a:lnTo>
                                <a:lnTo>
                                  <a:pt x="309" y="280"/>
                                </a:lnTo>
                                <a:lnTo>
                                  <a:pt x="309" y="278"/>
                                </a:lnTo>
                                <a:lnTo>
                                  <a:pt x="310" y="270"/>
                                </a:lnTo>
                                <a:lnTo>
                                  <a:pt x="311" y="260"/>
                                </a:lnTo>
                                <a:lnTo>
                                  <a:pt x="311" y="248"/>
                                </a:lnTo>
                                <a:cubicBezTo>
                                  <a:pt x="311" y="246"/>
                                  <a:pt x="312" y="244"/>
                                  <a:pt x="314" y="243"/>
                                </a:cubicBezTo>
                                <a:cubicBezTo>
                                  <a:pt x="316" y="242"/>
                                  <a:pt x="318" y="243"/>
                                  <a:pt x="319" y="244"/>
                                </a:cubicBezTo>
                                <a:lnTo>
                                  <a:pt x="330" y="252"/>
                                </a:lnTo>
                                <a:lnTo>
                                  <a:pt x="339" y="258"/>
                                </a:lnTo>
                                <a:lnTo>
                                  <a:pt x="347" y="261"/>
                                </a:lnTo>
                                <a:lnTo>
                                  <a:pt x="353" y="263"/>
                                </a:lnTo>
                                <a:cubicBezTo>
                                  <a:pt x="355" y="264"/>
                                  <a:pt x="356" y="264"/>
                                  <a:pt x="357" y="266"/>
                                </a:cubicBezTo>
                                <a:cubicBezTo>
                                  <a:pt x="357" y="267"/>
                                  <a:pt x="358" y="268"/>
                                  <a:pt x="357" y="270"/>
                                </a:cubicBezTo>
                                <a:lnTo>
                                  <a:pt x="345" y="311"/>
                                </a:lnTo>
                                <a:cubicBezTo>
                                  <a:pt x="345" y="311"/>
                                  <a:pt x="345" y="312"/>
                                  <a:pt x="345" y="312"/>
                                </a:cubicBezTo>
                                <a:lnTo>
                                  <a:pt x="340" y="321"/>
                                </a:lnTo>
                                <a:cubicBezTo>
                                  <a:pt x="340" y="322"/>
                                  <a:pt x="340" y="322"/>
                                  <a:pt x="339" y="322"/>
                                </a:cubicBezTo>
                                <a:lnTo>
                                  <a:pt x="334" y="329"/>
                                </a:lnTo>
                                <a:cubicBezTo>
                                  <a:pt x="334" y="330"/>
                                  <a:pt x="333" y="330"/>
                                  <a:pt x="332" y="330"/>
                                </a:cubicBezTo>
                                <a:lnTo>
                                  <a:pt x="326" y="334"/>
                                </a:lnTo>
                                <a:cubicBezTo>
                                  <a:pt x="326" y="334"/>
                                  <a:pt x="325" y="334"/>
                                  <a:pt x="325" y="334"/>
                                </a:cubicBezTo>
                                <a:lnTo>
                                  <a:pt x="317" y="335"/>
                                </a:lnTo>
                                <a:cubicBezTo>
                                  <a:pt x="317" y="336"/>
                                  <a:pt x="316" y="336"/>
                                  <a:pt x="316" y="335"/>
                                </a:cubicBezTo>
                                <a:lnTo>
                                  <a:pt x="308" y="334"/>
                                </a:lnTo>
                                <a:cubicBezTo>
                                  <a:pt x="308" y="334"/>
                                  <a:pt x="308" y="334"/>
                                  <a:pt x="307" y="334"/>
                                </a:cubicBezTo>
                                <a:lnTo>
                                  <a:pt x="300" y="331"/>
                                </a:lnTo>
                                <a:cubicBezTo>
                                  <a:pt x="299" y="331"/>
                                  <a:pt x="299" y="331"/>
                                  <a:pt x="299" y="330"/>
                                </a:cubicBezTo>
                                <a:lnTo>
                                  <a:pt x="291" y="325"/>
                                </a:lnTo>
                                <a:cubicBezTo>
                                  <a:pt x="291" y="325"/>
                                  <a:pt x="291" y="325"/>
                                  <a:pt x="290" y="324"/>
                                </a:cubicBezTo>
                                <a:lnTo>
                                  <a:pt x="283" y="317"/>
                                </a:lnTo>
                                <a:cubicBezTo>
                                  <a:pt x="283" y="316"/>
                                  <a:pt x="283" y="316"/>
                                  <a:pt x="282" y="316"/>
                                </a:cubicBezTo>
                                <a:lnTo>
                                  <a:pt x="264" y="289"/>
                                </a:lnTo>
                                <a:cubicBezTo>
                                  <a:pt x="263" y="288"/>
                                  <a:pt x="263" y="288"/>
                                  <a:pt x="263" y="288"/>
                                </a:cubicBezTo>
                                <a:lnTo>
                                  <a:pt x="248" y="254"/>
                                </a:lnTo>
                                <a:cubicBezTo>
                                  <a:pt x="247" y="254"/>
                                  <a:pt x="247" y="254"/>
                                  <a:pt x="247" y="254"/>
                                </a:cubicBezTo>
                                <a:lnTo>
                                  <a:pt x="235" y="214"/>
                                </a:lnTo>
                                <a:lnTo>
                                  <a:pt x="228" y="171"/>
                                </a:lnTo>
                                <a:lnTo>
                                  <a:pt x="181" y="171"/>
                                </a:lnTo>
                                <a:lnTo>
                                  <a:pt x="181" y="261"/>
                                </a:lnTo>
                                <a:lnTo>
                                  <a:pt x="220" y="223"/>
                                </a:lnTo>
                                <a:cubicBezTo>
                                  <a:pt x="221" y="221"/>
                                  <a:pt x="223" y="221"/>
                                  <a:pt x="225" y="221"/>
                                </a:cubicBezTo>
                                <a:cubicBezTo>
                                  <a:pt x="227" y="222"/>
                                  <a:pt x="228" y="223"/>
                                  <a:pt x="229" y="225"/>
                                </a:cubicBezTo>
                                <a:lnTo>
                                  <a:pt x="235" y="243"/>
                                </a:lnTo>
                                <a:lnTo>
                                  <a:pt x="242" y="256"/>
                                </a:lnTo>
                                <a:cubicBezTo>
                                  <a:pt x="243" y="258"/>
                                  <a:pt x="242" y="260"/>
                                  <a:pt x="241" y="262"/>
                                </a:cubicBezTo>
                                <a:lnTo>
                                  <a:pt x="237" y="265"/>
                                </a:lnTo>
                                <a:lnTo>
                                  <a:pt x="231" y="271"/>
                                </a:lnTo>
                                <a:lnTo>
                                  <a:pt x="220" y="281"/>
                                </a:lnTo>
                                <a:lnTo>
                                  <a:pt x="237" y="269"/>
                                </a:lnTo>
                                <a:cubicBezTo>
                                  <a:pt x="239" y="267"/>
                                  <a:pt x="242" y="268"/>
                                  <a:pt x="244" y="270"/>
                                </a:cubicBezTo>
                                <a:lnTo>
                                  <a:pt x="261" y="291"/>
                                </a:lnTo>
                                <a:lnTo>
                                  <a:pt x="278" y="315"/>
                                </a:lnTo>
                                <a:cubicBezTo>
                                  <a:pt x="280" y="317"/>
                                  <a:pt x="279" y="321"/>
                                  <a:pt x="277" y="322"/>
                                </a:cubicBezTo>
                                <a:lnTo>
                                  <a:pt x="250" y="341"/>
                                </a:lnTo>
                                <a:cubicBezTo>
                                  <a:pt x="249" y="342"/>
                                  <a:pt x="248" y="343"/>
                                  <a:pt x="247" y="342"/>
                                </a:cubicBezTo>
                                <a:cubicBezTo>
                                  <a:pt x="245" y="342"/>
                                  <a:pt x="244" y="341"/>
                                  <a:pt x="243" y="340"/>
                                </a:cubicBezTo>
                                <a:lnTo>
                                  <a:pt x="227" y="316"/>
                                </a:lnTo>
                                <a:lnTo>
                                  <a:pt x="210" y="295"/>
                                </a:lnTo>
                                <a:lnTo>
                                  <a:pt x="209" y="292"/>
                                </a:lnTo>
                                <a:lnTo>
                                  <a:pt x="209" y="292"/>
                                </a:lnTo>
                                <a:lnTo>
                                  <a:pt x="193" y="306"/>
                                </a:lnTo>
                                <a:lnTo>
                                  <a:pt x="178" y="320"/>
                                </a:lnTo>
                                <a:lnTo>
                                  <a:pt x="164" y="336"/>
                                </a:lnTo>
                                <a:cubicBezTo>
                                  <a:pt x="163" y="337"/>
                                  <a:pt x="162" y="338"/>
                                  <a:pt x="161" y="338"/>
                                </a:cubicBezTo>
                                <a:cubicBezTo>
                                  <a:pt x="159" y="338"/>
                                  <a:pt x="158" y="337"/>
                                  <a:pt x="157" y="336"/>
                                </a:cubicBezTo>
                                <a:lnTo>
                                  <a:pt x="131" y="312"/>
                                </a:lnTo>
                                <a:cubicBezTo>
                                  <a:pt x="130" y="310"/>
                                  <a:pt x="129" y="308"/>
                                  <a:pt x="131" y="305"/>
                                </a:cubicBezTo>
                                <a:lnTo>
                                  <a:pt x="137" y="296"/>
                                </a:lnTo>
                                <a:lnTo>
                                  <a:pt x="138" y="289"/>
                                </a:lnTo>
                                <a:lnTo>
                                  <a:pt x="138" y="86"/>
                                </a:lnTo>
                                <a:lnTo>
                                  <a:pt x="138" y="65"/>
                                </a:lnTo>
                                <a:lnTo>
                                  <a:pt x="136" y="42"/>
                                </a:lnTo>
                                <a:cubicBezTo>
                                  <a:pt x="136" y="40"/>
                                  <a:pt x="136" y="39"/>
                                  <a:pt x="137" y="37"/>
                                </a:cubicBezTo>
                                <a:cubicBezTo>
                                  <a:pt x="138" y="36"/>
                                  <a:pt x="140" y="36"/>
                                  <a:pt x="141" y="36"/>
                                </a:cubicBezTo>
                                <a:lnTo>
                                  <a:pt x="151" y="37"/>
                                </a:lnTo>
                                <a:lnTo>
                                  <a:pt x="170" y="38"/>
                                </a:lnTo>
                                <a:lnTo>
                                  <a:pt x="183" y="38"/>
                                </a:lnTo>
                                <a:lnTo>
                                  <a:pt x="218" y="37"/>
                                </a:lnTo>
                                <a:lnTo>
                                  <a:pt x="248" y="33"/>
                                </a:lnTo>
                                <a:lnTo>
                                  <a:pt x="276" y="27"/>
                                </a:lnTo>
                                <a:lnTo>
                                  <a:pt x="299" y="18"/>
                                </a:lnTo>
                                <a:cubicBezTo>
                                  <a:pt x="300" y="18"/>
                                  <a:pt x="301" y="18"/>
                                  <a:pt x="302" y="18"/>
                                </a:cubicBezTo>
                                <a:moveTo>
                                  <a:pt x="99" y="12"/>
                                </a:moveTo>
                                <a:lnTo>
                                  <a:pt x="84" y="53"/>
                                </a:lnTo>
                                <a:lnTo>
                                  <a:pt x="63" y="93"/>
                                </a:lnTo>
                                <a:cubicBezTo>
                                  <a:pt x="63" y="93"/>
                                  <a:pt x="63" y="93"/>
                                  <a:pt x="63" y="93"/>
                                </a:cubicBezTo>
                                <a:lnTo>
                                  <a:pt x="38" y="128"/>
                                </a:lnTo>
                                <a:cubicBezTo>
                                  <a:pt x="38" y="128"/>
                                  <a:pt x="38" y="128"/>
                                  <a:pt x="38" y="128"/>
                                </a:cubicBezTo>
                                <a:lnTo>
                                  <a:pt x="14" y="152"/>
                                </a:lnTo>
                                <a:lnTo>
                                  <a:pt x="28" y="158"/>
                                </a:lnTo>
                                <a:cubicBezTo>
                                  <a:pt x="28" y="158"/>
                                  <a:pt x="28" y="158"/>
                                  <a:pt x="29" y="158"/>
                                </a:cubicBezTo>
                                <a:lnTo>
                                  <a:pt x="41" y="167"/>
                                </a:lnTo>
                                <a:lnTo>
                                  <a:pt x="53" y="151"/>
                                </a:lnTo>
                                <a:lnTo>
                                  <a:pt x="64" y="135"/>
                                </a:lnTo>
                                <a:cubicBezTo>
                                  <a:pt x="66" y="133"/>
                                  <a:pt x="68" y="132"/>
                                  <a:pt x="70" y="133"/>
                                </a:cubicBezTo>
                                <a:cubicBezTo>
                                  <a:pt x="72" y="134"/>
                                  <a:pt x="74" y="136"/>
                                  <a:pt x="74" y="138"/>
                                </a:cubicBezTo>
                                <a:lnTo>
                                  <a:pt x="74" y="295"/>
                                </a:lnTo>
                                <a:lnTo>
                                  <a:pt x="72" y="332"/>
                                </a:lnTo>
                                <a:lnTo>
                                  <a:pt x="99" y="332"/>
                                </a:lnTo>
                                <a:lnTo>
                                  <a:pt x="97" y="314"/>
                                </a:lnTo>
                                <a:lnTo>
                                  <a:pt x="96" y="295"/>
                                </a:lnTo>
                                <a:lnTo>
                                  <a:pt x="96" y="84"/>
                                </a:lnTo>
                                <a:cubicBezTo>
                                  <a:pt x="96" y="83"/>
                                  <a:pt x="96" y="82"/>
                                  <a:pt x="97" y="82"/>
                                </a:cubicBezTo>
                                <a:lnTo>
                                  <a:pt x="117" y="41"/>
                                </a:lnTo>
                                <a:cubicBezTo>
                                  <a:pt x="118" y="41"/>
                                  <a:pt x="118" y="41"/>
                                  <a:pt x="118" y="40"/>
                                </a:cubicBezTo>
                                <a:lnTo>
                                  <a:pt x="126" y="32"/>
                                </a:lnTo>
                                <a:cubicBezTo>
                                  <a:pt x="127" y="32"/>
                                  <a:pt x="127" y="32"/>
                                  <a:pt x="127" y="32"/>
                                </a:cubicBezTo>
                                <a:lnTo>
                                  <a:pt x="131" y="29"/>
                                </a:lnTo>
                                <a:lnTo>
                                  <a:pt x="131" y="29"/>
                                </a:lnTo>
                                <a:lnTo>
                                  <a:pt x="131" y="29"/>
                                </a:lnTo>
                                <a:lnTo>
                                  <a:pt x="128" y="26"/>
                                </a:lnTo>
                                <a:lnTo>
                                  <a:pt x="99" y="12"/>
                                </a:lnTo>
                                <a:close/>
                                <a:moveTo>
                                  <a:pt x="94" y="0"/>
                                </a:moveTo>
                                <a:cubicBezTo>
                                  <a:pt x="95" y="0"/>
                                  <a:pt x="97" y="0"/>
                                  <a:pt x="98" y="0"/>
                                </a:cubicBezTo>
                                <a:lnTo>
                                  <a:pt x="132" y="17"/>
                                </a:lnTo>
                                <a:cubicBezTo>
                                  <a:pt x="133" y="17"/>
                                  <a:pt x="133" y="18"/>
                                  <a:pt x="133" y="18"/>
                                </a:cubicBezTo>
                                <a:lnTo>
                                  <a:pt x="138" y="21"/>
                                </a:lnTo>
                                <a:cubicBezTo>
                                  <a:pt x="139" y="22"/>
                                  <a:pt x="140" y="23"/>
                                  <a:pt x="140" y="24"/>
                                </a:cubicBezTo>
                                <a:lnTo>
                                  <a:pt x="142" y="27"/>
                                </a:lnTo>
                                <a:cubicBezTo>
                                  <a:pt x="142" y="29"/>
                                  <a:pt x="142" y="30"/>
                                  <a:pt x="141" y="31"/>
                                </a:cubicBezTo>
                                <a:lnTo>
                                  <a:pt x="140" y="35"/>
                                </a:lnTo>
                                <a:cubicBezTo>
                                  <a:pt x="139" y="36"/>
                                  <a:pt x="138" y="37"/>
                                  <a:pt x="138" y="37"/>
                                </a:cubicBezTo>
                                <a:lnTo>
                                  <a:pt x="133" y="40"/>
                                </a:lnTo>
                                <a:lnTo>
                                  <a:pt x="126" y="47"/>
                                </a:lnTo>
                                <a:lnTo>
                                  <a:pt x="107" y="85"/>
                                </a:lnTo>
                                <a:lnTo>
                                  <a:pt x="107" y="295"/>
                                </a:lnTo>
                                <a:lnTo>
                                  <a:pt x="108" y="314"/>
                                </a:lnTo>
                                <a:lnTo>
                                  <a:pt x="110" y="336"/>
                                </a:lnTo>
                                <a:cubicBezTo>
                                  <a:pt x="110" y="338"/>
                                  <a:pt x="109" y="340"/>
                                  <a:pt x="108" y="340"/>
                                </a:cubicBezTo>
                                <a:cubicBezTo>
                                  <a:pt x="107" y="342"/>
                                  <a:pt x="106" y="342"/>
                                  <a:pt x="104" y="342"/>
                                </a:cubicBezTo>
                                <a:lnTo>
                                  <a:pt x="66" y="342"/>
                                </a:lnTo>
                                <a:cubicBezTo>
                                  <a:pt x="65" y="342"/>
                                  <a:pt x="63" y="342"/>
                                  <a:pt x="62" y="340"/>
                                </a:cubicBezTo>
                                <a:cubicBezTo>
                                  <a:pt x="61" y="340"/>
                                  <a:pt x="61" y="338"/>
                                  <a:pt x="61" y="337"/>
                                </a:cubicBezTo>
                                <a:lnTo>
                                  <a:pt x="64" y="294"/>
                                </a:lnTo>
                                <a:lnTo>
                                  <a:pt x="64" y="154"/>
                                </a:lnTo>
                                <a:lnTo>
                                  <a:pt x="62" y="157"/>
                                </a:lnTo>
                                <a:lnTo>
                                  <a:pt x="46" y="177"/>
                                </a:lnTo>
                                <a:cubicBezTo>
                                  <a:pt x="45" y="180"/>
                                  <a:pt x="42" y="180"/>
                                  <a:pt x="39" y="178"/>
                                </a:cubicBezTo>
                                <a:lnTo>
                                  <a:pt x="23" y="167"/>
                                </a:lnTo>
                                <a:lnTo>
                                  <a:pt x="3" y="158"/>
                                </a:lnTo>
                                <a:cubicBezTo>
                                  <a:pt x="1" y="157"/>
                                  <a:pt x="0" y="156"/>
                                  <a:pt x="0" y="154"/>
                                </a:cubicBezTo>
                                <a:cubicBezTo>
                                  <a:pt x="0" y="153"/>
                                  <a:pt x="0" y="151"/>
                                  <a:pt x="1" y="150"/>
                                </a:cubicBezTo>
                                <a:lnTo>
                                  <a:pt x="30" y="121"/>
                                </a:lnTo>
                                <a:lnTo>
                                  <a:pt x="54" y="88"/>
                                </a:lnTo>
                                <a:lnTo>
                                  <a:pt x="75" y="48"/>
                                </a:lnTo>
                                <a:lnTo>
                                  <a:pt x="91" y="3"/>
                                </a:lnTo>
                                <a:cubicBezTo>
                                  <a:pt x="91" y="2"/>
                                  <a:pt x="92" y="1"/>
                                  <a:pt x="94" y="0"/>
                                </a:cubicBezTo>
                              </a:path>
                            </a:pathLst>
                          </a:custGeom>
                          <a:solidFill>
                            <a:srgbClr val="ED7C30"/>
                          </a:solidFill>
                          <a:ln>
                            <a:noFill/>
                          </a:ln>
                        </wps:spPr>
                        <wps:bodyPr upright="1"/>
                      </wps:wsp>
                      <wps:wsp>
                        <wps:cNvPr id="32" name="任意多边形 32"/>
                        <wps:cNvSpPr/>
                        <wps:spPr>
                          <a:xfrm>
                            <a:off x="5" y="5"/>
                            <a:ext cx="347" cy="332"/>
                          </a:xfrm>
                          <a:custGeom>
                            <a:avLst/>
                            <a:gdLst/>
                            <a:ahLst/>
                            <a:cxnLst/>
                            <a:pathLst>
                              <a:path w="347" h="332">
                                <a:moveTo>
                                  <a:pt x="235" y="268"/>
                                </a:moveTo>
                                <a:cubicBezTo>
                                  <a:pt x="246" y="281"/>
                                  <a:pt x="257" y="295"/>
                                  <a:pt x="268" y="312"/>
                                </a:cubicBezTo>
                                <a:lnTo>
                                  <a:pt x="242" y="332"/>
                                </a:lnTo>
                                <a:cubicBezTo>
                                  <a:pt x="231" y="314"/>
                                  <a:pt x="220" y="299"/>
                                  <a:pt x="209" y="287"/>
                                </a:cubicBezTo>
                                <a:lnTo>
                                  <a:pt x="235" y="268"/>
                                </a:lnTo>
                                <a:close/>
                                <a:moveTo>
                                  <a:pt x="221" y="64"/>
                                </a:moveTo>
                                <a:cubicBezTo>
                                  <a:pt x="217" y="64"/>
                                  <a:pt x="211" y="64"/>
                                  <a:pt x="203" y="65"/>
                                </a:cubicBezTo>
                                <a:cubicBezTo>
                                  <a:pt x="185" y="66"/>
                                  <a:pt x="174" y="67"/>
                                  <a:pt x="170" y="67"/>
                                </a:cubicBezTo>
                                <a:lnTo>
                                  <a:pt x="170" y="134"/>
                                </a:lnTo>
                                <a:lnTo>
                                  <a:pt x="223" y="134"/>
                                </a:lnTo>
                                <a:cubicBezTo>
                                  <a:pt x="222" y="112"/>
                                  <a:pt x="221" y="88"/>
                                  <a:pt x="221" y="64"/>
                                </a:cubicBezTo>
                                <a:moveTo>
                                  <a:pt x="295" y="18"/>
                                </a:moveTo>
                                <a:lnTo>
                                  <a:pt x="320" y="45"/>
                                </a:lnTo>
                                <a:cubicBezTo>
                                  <a:pt x="322" y="47"/>
                                  <a:pt x="323" y="50"/>
                                  <a:pt x="323" y="52"/>
                                </a:cubicBezTo>
                                <a:cubicBezTo>
                                  <a:pt x="323" y="53"/>
                                  <a:pt x="323" y="54"/>
                                  <a:pt x="322" y="55"/>
                                </a:cubicBezTo>
                                <a:cubicBezTo>
                                  <a:pt x="321" y="56"/>
                                  <a:pt x="320" y="57"/>
                                  <a:pt x="317" y="57"/>
                                </a:cubicBezTo>
                                <a:cubicBezTo>
                                  <a:pt x="315" y="57"/>
                                  <a:pt x="313" y="56"/>
                                  <a:pt x="311" y="55"/>
                                </a:cubicBezTo>
                                <a:cubicBezTo>
                                  <a:pt x="309" y="55"/>
                                  <a:pt x="307" y="54"/>
                                  <a:pt x="304" y="54"/>
                                </a:cubicBezTo>
                                <a:cubicBezTo>
                                  <a:pt x="302" y="54"/>
                                  <a:pt x="300" y="54"/>
                                  <a:pt x="297" y="55"/>
                                </a:cubicBezTo>
                                <a:cubicBezTo>
                                  <a:pt x="284" y="57"/>
                                  <a:pt x="270" y="59"/>
                                  <a:pt x="255" y="60"/>
                                </a:cubicBezTo>
                                <a:cubicBezTo>
                                  <a:pt x="255" y="65"/>
                                  <a:pt x="255" y="71"/>
                                  <a:pt x="255" y="76"/>
                                </a:cubicBezTo>
                                <a:cubicBezTo>
                                  <a:pt x="255" y="82"/>
                                  <a:pt x="255" y="88"/>
                                  <a:pt x="255" y="95"/>
                                </a:cubicBezTo>
                                <a:cubicBezTo>
                                  <a:pt x="256" y="108"/>
                                  <a:pt x="257" y="121"/>
                                  <a:pt x="258" y="134"/>
                                </a:cubicBezTo>
                                <a:lnTo>
                                  <a:pt x="300" y="134"/>
                                </a:lnTo>
                                <a:cubicBezTo>
                                  <a:pt x="309" y="134"/>
                                  <a:pt x="320" y="133"/>
                                  <a:pt x="336" y="131"/>
                                </a:cubicBezTo>
                                <a:lnTo>
                                  <a:pt x="336" y="163"/>
                                </a:lnTo>
                                <a:cubicBezTo>
                                  <a:pt x="318" y="161"/>
                                  <a:pt x="306" y="160"/>
                                  <a:pt x="300" y="160"/>
                                </a:cubicBezTo>
                                <a:lnTo>
                                  <a:pt x="260" y="160"/>
                                </a:lnTo>
                                <a:cubicBezTo>
                                  <a:pt x="265" y="209"/>
                                  <a:pt x="279" y="250"/>
                                  <a:pt x="301" y="281"/>
                                </a:cubicBezTo>
                                <a:cubicBezTo>
                                  <a:pt x="303" y="282"/>
                                  <a:pt x="304" y="283"/>
                                  <a:pt x="305" y="283"/>
                                </a:cubicBezTo>
                                <a:cubicBezTo>
                                  <a:pt x="306" y="283"/>
                                  <a:pt x="307" y="282"/>
                                  <a:pt x="307" y="280"/>
                                </a:cubicBezTo>
                                <a:cubicBezTo>
                                  <a:pt x="310" y="273"/>
                                  <a:pt x="310" y="261"/>
                                  <a:pt x="310" y="242"/>
                                </a:cubicBezTo>
                                <a:cubicBezTo>
                                  <a:pt x="326" y="255"/>
                                  <a:pt x="338" y="262"/>
                                  <a:pt x="347" y="263"/>
                                </a:cubicBezTo>
                                <a:cubicBezTo>
                                  <a:pt x="343" y="277"/>
                                  <a:pt x="340" y="291"/>
                                  <a:pt x="334" y="304"/>
                                </a:cubicBezTo>
                                <a:cubicBezTo>
                                  <a:pt x="329" y="318"/>
                                  <a:pt x="321" y="325"/>
                                  <a:pt x="311" y="325"/>
                                </a:cubicBezTo>
                                <a:cubicBezTo>
                                  <a:pt x="301" y="325"/>
                                  <a:pt x="291" y="319"/>
                                  <a:pt x="281" y="307"/>
                                </a:cubicBezTo>
                                <a:cubicBezTo>
                                  <a:pt x="254" y="275"/>
                                  <a:pt x="235" y="226"/>
                                  <a:pt x="226" y="160"/>
                                </a:cubicBezTo>
                                <a:lnTo>
                                  <a:pt x="170" y="160"/>
                                </a:lnTo>
                                <a:lnTo>
                                  <a:pt x="170" y="268"/>
                                </a:lnTo>
                                <a:cubicBezTo>
                                  <a:pt x="187" y="253"/>
                                  <a:pt x="203" y="238"/>
                                  <a:pt x="218" y="221"/>
                                </a:cubicBezTo>
                                <a:cubicBezTo>
                                  <a:pt x="222" y="235"/>
                                  <a:pt x="227" y="246"/>
                                  <a:pt x="232" y="253"/>
                                </a:cubicBezTo>
                                <a:cubicBezTo>
                                  <a:pt x="230" y="254"/>
                                  <a:pt x="227" y="257"/>
                                  <a:pt x="222" y="262"/>
                                </a:cubicBezTo>
                                <a:cubicBezTo>
                                  <a:pt x="205" y="278"/>
                                  <a:pt x="192" y="289"/>
                                  <a:pt x="184" y="297"/>
                                </a:cubicBezTo>
                                <a:cubicBezTo>
                                  <a:pt x="173" y="306"/>
                                  <a:pt x="164" y="316"/>
                                  <a:pt x="155" y="327"/>
                                </a:cubicBezTo>
                                <a:lnTo>
                                  <a:pt x="130" y="303"/>
                                </a:lnTo>
                                <a:cubicBezTo>
                                  <a:pt x="136" y="296"/>
                                  <a:pt x="139" y="290"/>
                                  <a:pt x="138" y="284"/>
                                </a:cubicBezTo>
                                <a:lnTo>
                                  <a:pt x="138" y="80"/>
                                </a:lnTo>
                                <a:cubicBezTo>
                                  <a:pt x="138" y="67"/>
                                  <a:pt x="137" y="52"/>
                                  <a:pt x="135" y="35"/>
                                </a:cubicBezTo>
                                <a:cubicBezTo>
                                  <a:pt x="138" y="36"/>
                                  <a:pt x="141" y="36"/>
                                  <a:pt x="145" y="36"/>
                                </a:cubicBezTo>
                                <a:cubicBezTo>
                                  <a:pt x="160" y="37"/>
                                  <a:pt x="171" y="38"/>
                                  <a:pt x="178" y="38"/>
                                </a:cubicBezTo>
                                <a:cubicBezTo>
                                  <a:pt x="227" y="37"/>
                                  <a:pt x="266" y="30"/>
                                  <a:pt x="295" y="18"/>
                                </a:cubicBezTo>
                                <a:moveTo>
                                  <a:pt x="90" y="0"/>
                                </a:moveTo>
                                <a:lnTo>
                                  <a:pt x="125" y="16"/>
                                </a:lnTo>
                                <a:cubicBezTo>
                                  <a:pt x="129" y="19"/>
                                  <a:pt x="131" y="21"/>
                                  <a:pt x="131" y="24"/>
                                </a:cubicBezTo>
                                <a:cubicBezTo>
                                  <a:pt x="131" y="26"/>
                                  <a:pt x="129" y="28"/>
                                  <a:pt x="124" y="30"/>
                                </a:cubicBezTo>
                                <a:cubicBezTo>
                                  <a:pt x="121" y="32"/>
                                  <a:pt x="118" y="35"/>
                                  <a:pt x="117" y="38"/>
                                </a:cubicBezTo>
                                <a:cubicBezTo>
                                  <a:pt x="110" y="53"/>
                                  <a:pt x="103" y="66"/>
                                  <a:pt x="96" y="79"/>
                                </a:cubicBezTo>
                                <a:lnTo>
                                  <a:pt x="96" y="289"/>
                                </a:lnTo>
                                <a:cubicBezTo>
                                  <a:pt x="96" y="301"/>
                                  <a:pt x="97" y="315"/>
                                  <a:pt x="99" y="331"/>
                                </a:cubicBezTo>
                                <a:lnTo>
                                  <a:pt x="60" y="331"/>
                                </a:lnTo>
                                <a:cubicBezTo>
                                  <a:pt x="62" y="317"/>
                                  <a:pt x="63" y="303"/>
                                  <a:pt x="63" y="289"/>
                                </a:cubicBezTo>
                                <a:lnTo>
                                  <a:pt x="63" y="132"/>
                                </a:lnTo>
                                <a:cubicBezTo>
                                  <a:pt x="57" y="142"/>
                                  <a:pt x="48" y="154"/>
                                  <a:pt x="37" y="169"/>
                                </a:cubicBezTo>
                                <a:cubicBezTo>
                                  <a:pt x="27" y="160"/>
                                  <a:pt x="15" y="153"/>
                                  <a:pt x="0" y="148"/>
                                </a:cubicBezTo>
                                <a:cubicBezTo>
                                  <a:pt x="41" y="113"/>
                                  <a:pt x="71" y="64"/>
                                  <a:pt x="90" y="0"/>
                                </a:cubicBezTo>
                              </a:path>
                            </a:pathLst>
                          </a:custGeom>
                          <a:solidFill>
                            <a:srgbClr val="FFFFFF"/>
                          </a:solidFill>
                          <a:ln>
                            <a:noFill/>
                          </a:ln>
                        </wps:spPr>
                        <wps:bodyPr upright="1"/>
                      </wps:wsp>
                      <wps:wsp>
                        <wps:cNvPr id="33" name="任意多边形 33"/>
                        <wps:cNvSpPr/>
                        <wps:spPr>
                          <a:xfrm>
                            <a:off x="0" y="0"/>
                            <a:ext cx="357" cy="342"/>
                          </a:xfrm>
                          <a:custGeom>
                            <a:avLst/>
                            <a:gdLst/>
                            <a:ahLst/>
                            <a:cxnLst/>
                            <a:pathLst>
                              <a:path w="357" h="342">
                                <a:moveTo>
                                  <a:pt x="240" y="273"/>
                                </a:moveTo>
                                <a:cubicBezTo>
                                  <a:pt x="251" y="286"/>
                                  <a:pt x="262" y="301"/>
                                  <a:pt x="274" y="318"/>
                                </a:cubicBezTo>
                                <a:lnTo>
                                  <a:pt x="247" y="337"/>
                                </a:lnTo>
                                <a:cubicBezTo>
                                  <a:pt x="236" y="319"/>
                                  <a:pt x="225" y="304"/>
                                  <a:pt x="214" y="292"/>
                                </a:cubicBezTo>
                                <a:lnTo>
                                  <a:pt x="240" y="273"/>
                                </a:lnTo>
                                <a:close/>
                                <a:moveTo>
                                  <a:pt x="226" y="69"/>
                                </a:moveTo>
                                <a:cubicBezTo>
                                  <a:pt x="222" y="69"/>
                                  <a:pt x="216" y="70"/>
                                  <a:pt x="208" y="70"/>
                                </a:cubicBezTo>
                                <a:cubicBezTo>
                                  <a:pt x="190" y="71"/>
                                  <a:pt x="179" y="72"/>
                                  <a:pt x="175" y="72"/>
                                </a:cubicBezTo>
                                <a:lnTo>
                                  <a:pt x="175" y="139"/>
                                </a:lnTo>
                                <a:lnTo>
                                  <a:pt x="228" y="139"/>
                                </a:lnTo>
                                <a:cubicBezTo>
                                  <a:pt x="227" y="117"/>
                                  <a:pt x="226" y="93"/>
                                  <a:pt x="226" y="69"/>
                                </a:cubicBezTo>
                                <a:moveTo>
                                  <a:pt x="301" y="23"/>
                                </a:moveTo>
                                <a:lnTo>
                                  <a:pt x="325" y="50"/>
                                </a:lnTo>
                                <a:cubicBezTo>
                                  <a:pt x="328" y="53"/>
                                  <a:pt x="329" y="55"/>
                                  <a:pt x="329" y="57"/>
                                </a:cubicBezTo>
                                <a:cubicBezTo>
                                  <a:pt x="329" y="58"/>
                                  <a:pt x="328" y="59"/>
                                  <a:pt x="328" y="60"/>
                                </a:cubicBezTo>
                                <a:cubicBezTo>
                                  <a:pt x="326" y="61"/>
                                  <a:pt x="325" y="62"/>
                                  <a:pt x="322" y="62"/>
                                </a:cubicBezTo>
                                <a:cubicBezTo>
                                  <a:pt x="320" y="62"/>
                                  <a:pt x="318" y="61"/>
                                  <a:pt x="316" y="60"/>
                                </a:cubicBezTo>
                                <a:cubicBezTo>
                                  <a:pt x="314" y="60"/>
                                  <a:pt x="312" y="59"/>
                                  <a:pt x="310" y="59"/>
                                </a:cubicBezTo>
                                <a:cubicBezTo>
                                  <a:pt x="308" y="59"/>
                                  <a:pt x="305" y="60"/>
                                  <a:pt x="303" y="60"/>
                                </a:cubicBezTo>
                                <a:cubicBezTo>
                                  <a:pt x="289" y="62"/>
                                  <a:pt x="275" y="64"/>
                                  <a:pt x="260" y="66"/>
                                </a:cubicBezTo>
                                <a:cubicBezTo>
                                  <a:pt x="260" y="70"/>
                                  <a:pt x="260" y="76"/>
                                  <a:pt x="260" y="82"/>
                                </a:cubicBezTo>
                                <a:cubicBezTo>
                                  <a:pt x="260" y="87"/>
                                  <a:pt x="260" y="93"/>
                                  <a:pt x="260" y="100"/>
                                </a:cubicBezTo>
                                <a:cubicBezTo>
                                  <a:pt x="261" y="113"/>
                                  <a:pt x="262" y="126"/>
                                  <a:pt x="263" y="139"/>
                                </a:cubicBezTo>
                                <a:lnTo>
                                  <a:pt x="305" y="139"/>
                                </a:lnTo>
                                <a:cubicBezTo>
                                  <a:pt x="314" y="140"/>
                                  <a:pt x="326" y="139"/>
                                  <a:pt x="341" y="136"/>
                                </a:cubicBezTo>
                                <a:lnTo>
                                  <a:pt x="341" y="169"/>
                                </a:lnTo>
                                <a:cubicBezTo>
                                  <a:pt x="324" y="166"/>
                                  <a:pt x="312" y="165"/>
                                  <a:pt x="305" y="166"/>
                                </a:cubicBezTo>
                                <a:lnTo>
                                  <a:pt x="265" y="166"/>
                                </a:lnTo>
                                <a:cubicBezTo>
                                  <a:pt x="271" y="215"/>
                                  <a:pt x="285" y="255"/>
                                  <a:pt x="306" y="286"/>
                                </a:cubicBezTo>
                                <a:cubicBezTo>
                                  <a:pt x="308" y="287"/>
                                  <a:pt x="309" y="288"/>
                                  <a:pt x="310" y="288"/>
                                </a:cubicBezTo>
                                <a:cubicBezTo>
                                  <a:pt x="311" y="288"/>
                                  <a:pt x="312" y="287"/>
                                  <a:pt x="313" y="285"/>
                                </a:cubicBezTo>
                                <a:cubicBezTo>
                                  <a:pt x="315" y="279"/>
                                  <a:pt x="316" y="266"/>
                                  <a:pt x="316" y="248"/>
                                </a:cubicBezTo>
                                <a:cubicBezTo>
                                  <a:pt x="331" y="260"/>
                                  <a:pt x="343" y="267"/>
                                  <a:pt x="352" y="268"/>
                                </a:cubicBezTo>
                                <a:cubicBezTo>
                                  <a:pt x="349" y="283"/>
                                  <a:pt x="345" y="296"/>
                                  <a:pt x="340" y="309"/>
                                </a:cubicBezTo>
                                <a:cubicBezTo>
                                  <a:pt x="334" y="323"/>
                                  <a:pt x="326" y="330"/>
                                  <a:pt x="316" y="330"/>
                                </a:cubicBezTo>
                                <a:cubicBezTo>
                                  <a:pt x="307" y="330"/>
                                  <a:pt x="297" y="324"/>
                                  <a:pt x="286" y="313"/>
                                </a:cubicBezTo>
                                <a:cubicBezTo>
                                  <a:pt x="259" y="280"/>
                                  <a:pt x="240" y="231"/>
                                  <a:pt x="232" y="166"/>
                                </a:cubicBezTo>
                                <a:lnTo>
                                  <a:pt x="175" y="166"/>
                                </a:lnTo>
                                <a:lnTo>
                                  <a:pt x="175" y="273"/>
                                </a:lnTo>
                                <a:cubicBezTo>
                                  <a:pt x="192" y="258"/>
                                  <a:pt x="208" y="243"/>
                                  <a:pt x="224" y="226"/>
                                </a:cubicBezTo>
                                <a:cubicBezTo>
                                  <a:pt x="228" y="240"/>
                                  <a:pt x="232" y="251"/>
                                  <a:pt x="237" y="258"/>
                                </a:cubicBezTo>
                                <a:cubicBezTo>
                                  <a:pt x="235" y="260"/>
                                  <a:pt x="232" y="263"/>
                                  <a:pt x="227" y="267"/>
                                </a:cubicBezTo>
                                <a:cubicBezTo>
                                  <a:pt x="210" y="283"/>
                                  <a:pt x="198" y="295"/>
                                  <a:pt x="189" y="302"/>
                                </a:cubicBezTo>
                                <a:cubicBezTo>
                                  <a:pt x="179" y="311"/>
                                  <a:pt x="169" y="321"/>
                                  <a:pt x="160" y="332"/>
                                </a:cubicBezTo>
                                <a:lnTo>
                                  <a:pt x="135" y="308"/>
                                </a:lnTo>
                                <a:cubicBezTo>
                                  <a:pt x="141" y="301"/>
                                  <a:pt x="144" y="295"/>
                                  <a:pt x="143" y="290"/>
                                </a:cubicBezTo>
                                <a:lnTo>
                                  <a:pt x="143" y="85"/>
                                </a:lnTo>
                                <a:cubicBezTo>
                                  <a:pt x="143" y="72"/>
                                  <a:pt x="142" y="57"/>
                                  <a:pt x="141" y="41"/>
                                </a:cubicBezTo>
                                <a:cubicBezTo>
                                  <a:pt x="143" y="41"/>
                                  <a:pt x="146" y="41"/>
                                  <a:pt x="150" y="41"/>
                                </a:cubicBezTo>
                                <a:cubicBezTo>
                                  <a:pt x="165" y="43"/>
                                  <a:pt x="176" y="43"/>
                                  <a:pt x="183" y="43"/>
                                </a:cubicBezTo>
                                <a:cubicBezTo>
                                  <a:pt x="232" y="42"/>
                                  <a:pt x="271" y="36"/>
                                  <a:pt x="301" y="23"/>
                                </a:cubicBezTo>
                                <a:moveTo>
                                  <a:pt x="96" y="5"/>
                                </a:moveTo>
                                <a:lnTo>
                                  <a:pt x="130" y="22"/>
                                </a:lnTo>
                                <a:cubicBezTo>
                                  <a:pt x="134" y="24"/>
                                  <a:pt x="136" y="26"/>
                                  <a:pt x="136" y="29"/>
                                </a:cubicBezTo>
                                <a:cubicBezTo>
                                  <a:pt x="136" y="31"/>
                                  <a:pt x="134" y="33"/>
                                  <a:pt x="130" y="36"/>
                                </a:cubicBezTo>
                                <a:cubicBezTo>
                                  <a:pt x="126" y="38"/>
                                  <a:pt x="123" y="40"/>
                                  <a:pt x="122" y="44"/>
                                </a:cubicBezTo>
                                <a:cubicBezTo>
                                  <a:pt x="115" y="58"/>
                                  <a:pt x="108" y="71"/>
                                  <a:pt x="101" y="84"/>
                                </a:cubicBezTo>
                                <a:lnTo>
                                  <a:pt x="101" y="294"/>
                                </a:lnTo>
                                <a:cubicBezTo>
                                  <a:pt x="101" y="306"/>
                                  <a:pt x="102" y="320"/>
                                  <a:pt x="104" y="337"/>
                                </a:cubicBezTo>
                                <a:lnTo>
                                  <a:pt x="66" y="337"/>
                                </a:lnTo>
                                <a:cubicBezTo>
                                  <a:pt x="68" y="322"/>
                                  <a:pt x="68" y="308"/>
                                  <a:pt x="68" y="294"/>
                                </a:cubicBezTo>
                                <a:lnTo>
                                  <a:pt x="68" y="138"/>
                                </a:lnTo>
                                <a:cubicBezTo>
                                  <a:pt x="62" y="147"/>
                                  <a:pt x="53" y="160"/>
                                  <a:pt x="42" y="174"/>
                                </a:cubicBezTo>
                                <a:cubicBezTo>
                                  <a:pt x="32" y="165"/>
                                  <a:pt x="20" y="158"/>
                                  <a:pt x="5" y="153"/>
                                </a:cubicBezTo>
                                <a:cubicBezTo>
                                  <a:pt x="46" y="119"/>
                                  <a:pt x="76" y="69"/>
                                  <a:pt x="96" y="5"/>
                                </a:cubicBezTo>
                              </a:path>
                            </a:pathLst>
                          </a:custGeom>
                          <a:noFill/>
                          <a:ln w="6604" cap="flat" cmpd="sng">
                            <a:solidFill>
                              <a:srgbClr val="ED7C3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374.25pt;margin-top:40.85pt;height:18pt;width:18.75pt;z-index:251663360;mso-width-relative:page;mso-height-relative:page;" coordsize="375,360" o:gfxdata="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">
                <o:lock v:ext="edit" aspectratio="f"/>
                <v:shape id="_x0000_s1026" o:spid="_x0000_s1026" o:spt="100" style="position:absolute;left:16;top:16;height:344;width:359;" fillcolor="#ED7C30" filled="t" stroked="f" coordsize="359,344" o:gfxdata="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3EWqvQAA&#10;ANsAAAAPAAAAAAAAAAEAIAAAACIAAABkcnMvZG93bnJldi54bWxQSwECFAAUAAAACACHTuJAMy8F&#10;njsAAAA5AAAAEAAAAAAAAAABACAAAAAMAQAAZHJzL3NoYXBleG1sLnhtbFBLBQYAAAAABgAGAFsB&#10;AAC2AwAAAAA=&#10;" path="m239,280l222,293,235,310,249,330,267,317,253,298,239,280xm221,75l219,75,209,76,197,76,187,77,181,77,181,134,224,134,221,75xm226,64c227,64,228,64,230,65c231,66,231,68,232,69l234,140c234,141,234,142,232,143c232,144,230,145,229,145l176,145c172,145,170,142,170,140l170,72c170,69,172,67,176,67l180,67,187,67,196,66,208,65,218,65,226,64xm299,29l278,37,250,43,218,47,183,49,170,48,150,47,147,47,148,64,149,86,149,290c149,290,149,291,149,291l147,300c147,300,147,301,146,301l142,308,160,325,171,313,186,299,202,284,224,263,230,258,231,257,226,248c226,247,226,247,226,247l222,236,179,277c178,279,175,279,174,278c172,278,170,276,170,274l170,166c170,163,172,161,176,161l232,161c234,161,237,163,237,165l245,211,257,250,272,283,291,310,298,317,304,322,311,324,317,325,322,324,327,321,331,316,335,308,346,272,344,271c343,271,343,271,343,271l334,267c334,267,334,267,334,267l324,260,321,258,321,261,320,271,320,280,318,287c318,288,318,289,317,290l314,292c312,294,309,294,307,293l304,291c303,290,303,290,302,289l287,263,275,234,266,202,260,167c260,165,260,164,261,163c262,161,264,161,265,161l305,161,312,161,320,161,330,162,336,163,336,143,321,144,305,145,263,145c260,145,258,143,258,140l256,100,255,82,256,66c256,63,258,61,260,61l302,55,309,55c310,55,310,55,310,55l318,56,322,57,323,56,321,53,299,29xm302,18c303,18,304,19,305,20l330,47c330,47,330,48,330,48l334,55c334,56,334,58,334,59l333,62c332,63,331,64,330,65l325,67c324,67,322,67,322,67l315,66,310,65,303,66,266,70,266,82,266,100,268,134,305,134,321,134,340,132c342,131,343,132,345,133c346,134,346,135,346,137l346,169c346,170,346,172,345,173c343,174,342,174,340,174l328,173,319,172,311,171,305,171,271,171,276,200,285,231,297,259,309,280,309,278,310,270,311,260,311,248c311,246,312,244,314,243c316,242,318,243,319,244l330,252,339,258,347,261,353,263c355,264,356,264,357,266c357,267,358,268,357,270l345,311c345,311,345,312,345,312l340,321c340,322,340,322,339,322l334,329c334,330,333,330,332,330l326,334c326,334,325,334,325,334l317,335c317,336,316,336,316,335l308,334c308,334,308,334,307,334l300,331c299,331,299,331,299,330l291,325c291,325,291,325,290,324l283,317c283,316,283,316,282,316l264,289c263,288,263,288,263,288l248,254c247,254,247,254,247,254l235,214,228,171,181,171,181,261,220,223c221,221,223,221,225,221c227,222,228,223,229,225l235,243,242,256c243,258,242,260,241,262l237,265,231,271,220,281,237,269c239,267,242,268,244,270l261,291,278,315c280,317,279,321,277,322l250,341c249,342,248,343,247,342c245,342,244,341,243,340l227,316,210,295,209,292,209,292,193,306,178,320,164,336c163,337,162,338,161,338c159,338,158,337,157,336l131,312c130,310,129,308,131,305l137,296,138,289,138,86,138,65,136,42c136,40,136,39,137,37c138,36,140,36,141,36l151,37,170,38,183,38,218,37,248,33,276,27,299,18c300,18,301,18,302,18m99,12l84,53,63,93c63,93,63,93,63,93l38,128c38,128,38,128,38,128l14,152,28,158c28,158,28,158,29,158l41,167,53,151,64,135c66,133,68,132,70,133c72,134,74,136,74,138l74,295,72,332,99,332,97,314,96,295,96,84c96,83,96,82,97,82l117,41c118,41,118,41,118,40l126,32c127,32,127,32,127,32l131,29,131,29,131,29,128,26,99,12xm94,0c95,0,97,0,98,0l132,17c133,17,133,18,133,18l138,21c139,22,140,23,140,24l142,27c142,29,142,30,141,31l140,35c139,36,138,37,138,37l133,40,126,47,107,85,107,295,108,314,110,336c110,338,109,340,108,340c107,342,106,342,104,342l66,342c65,342,63,342,62,340c61,340,61,338,61,337l64,294,64,154,62,157,46,177c45,180,42,180,39,178l23,167,3,158c1,157,0,156,0,154c0,153,0,151,1,150l30,121,54,88,75,48,91,3c91,2,92,1,94,0e">
                  <v:fill on="t" focussize="0,0"/>
                  <v:stroke on="f"/>
                  <v:imagedata o:title=""/>
                  <o:lock v:ext="edit" aspectratio="f"/>
                </v:shape>
                <v:shape id="_x0000_s1026" o:spid="_x0000_s1026" o:spt="100" style="position:absolute;left:5;top:5;height:332;width:347;" fillcolor="#FFFFFF" filled="t" stroked="f" coordsize="347,332" o:gfxdata="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V9CZrugAAANsA&#10;AAAPAAAAAAAAAAEAIAAAACIAAABkcnMvZG93bnJldi54bWxQSwECFAAUAAAACACHTuJAMy8FnjsA&#10;AAA5AAAAEAAAAAAAAAABACAAAAAJAQAAZHJzL3NoYXBleG1sLnhtbFBLBQYAAAAABgAGAFsBAACz&#10;AwAAAAA=&#10;" path="m235,268c246,281,257,295,268,312l242,332c231,314,220,299,209,287l235,268xm221,64c217,64,211,64,203,65c185,66,174,67,170,67l170,134,223,134c222,112,221,88,221,64m295,18l320,45c322,47,323,50,323,52c323,53,323,54,322,55c321,56,320,57,317,57c315,57,313,56,311,55c309,55,307,54,304,54c302,54,300,54,297,55c284,57,270,59,255,60c255,65,255,71,255,76c255,82,255,88,255,95c256,108,257,121,258,134l300,134c309,134,320,133,336,131l336,163c318,161,306,160,300,160l260,160c265,209,279,250,301,281c303,282,304,283,305,283c306,283,307,282,307,280c310,273,310,261,310,242c326,255,338,262,347,263c343,277,340,291,334,304c329,318,321,325,311,325c301,325,291,319,281,307c254,275,235,226,226,160l170,160,170,268c187,253,203,238,218,221c222,235,227,246,232,253c230,254,227,257,222,262c205,278,192,289,184,297c173,306,164,316,155,327l130,303c136,296,139,290,138,284l138,80c138,67,137,52,135,35c138,36,141,36,145,36c160,37,171,38,178,38c227,37,266,30,295,18m90,0l125,16c129,19,131,21,131,24c131,26,129,28,124,30c121,32,118,35,117,38c110,53,103,66,96,79l96,289c96,301,97,315,99,331l60,331c62,317,63,303,63,289l63,132c57,142,48,154,37,169c27,160,15,153,0,148c41,113,71,64,90,0e">
                  <v:fill on="t" focussize="0,0"/>
                  <v:stroke on="f"/>
                  <v:imagedata o:title=""/>
                  <o:lock v:ext="edit" aspectratio="f"/>
                </v:shape>
                <v:shape id="_x0000_s1026" o:spid="_x0000_s1026" o:spt="100" style="position:absolute;left:0;top:0;height:342;width:357;" filled="f" stroked="t" coordsize="357,342" o:gfxdata="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zNJ4vQAA&#10;ANsAAAAPAAAAAAAAAAEAIAAAACIAAABkcnMvZG93bnJldi54bWxQSwECFAAUAAAACACHTuJAMy8F&#10;njsAAAA5AAAAEAAAAAAAAAABACAAAAAMAQAAZHJzL3NoYXBleG1sLnhtbFBLBQYAAAAABgAGAFsB&#10;AAC2AwAAAAA=&#10;" path="m240,273c251,286,262,301,274,318l247,337c236,319,225,304,214,292l240,273xm226,69c222,69,216,70,208,70c190,71,179,72,175,72l175,139,228,139c227,117,226,93,226,69m301,23l325,50c328,53,329,55,329,57c329,58,328,59,328,60c326,61,325,62,322,62c320,62,318,61,316,60c314,60,312,59,310,59c308,59,305,60,303,60c289,62,275,64,260,66c260,70,260,76,260,82c260,87,260,93,260,100c261,113,262,126,263,139l305,139c314,140,326,139,341,136l341,169c324,166,312,165,305,166l265,166c271,215,285,255,306,286c308,287,309,288,310,288c311,288,312,287,313,285c315,279,316,266,316,248c331,260,343,267,352,268c349,283,345,296,340,309c334,323,326,330,316,330c307,330,297,324,286,313c259,280,240,231,232,166l175,166,175,273c192,258,208,243,224,226c228,240,232,251,237,258c235,260,232,263,227,267c210,283,198,295,189,302c179,311,169,321,160,332l135,308c141,301,144,295,143,290l143,85c143,72,142,57,141,41c143,41,146,41,150,41c165,43,176,43,183,43c232,42,271,36,301,23m96,5l130,22c134,24,136,26,136,29c136,31,134,33,130,36c126,38,123,40,122,44c115,58,108,71,101,84l101,294c101,306,102,320,104,337l66,337c68,322,68,308,68,294l68,138c62,147,53,160,42,174c32,165,20,158,5,153c46,119,76,69,96,5e">
                  <v:fill on="f" focussize="0,0"/>
                  <v:stroke weight="0.52pt" color="#ED7C30" joinstyle="round"/>
                  <v:imagedata o:title=""/>
                  <o:lock v:ext="edit" aspectratio="f"/>
                </v:shape>
              </v:group>
            </w:pict>
          </mc:Fallback>
        </mc:AlternateContent>
      </w:r>
      <w:r>
        <w:drawing>
          <wp:anchor distT="0" distB="0" distL="0" distR="0" simplePos="0" relativeHeight="251659264" behindDoc="0" locked="0" layoutInCell="1" allowOverlap="1">
            <wp:simplePos x="0" y="0"/>
            <wp:positionH relativeFrom="column">
              <wp:posOffset>4828540</wp:posOffset>
            </wp:positionH>
            <wp:positionV relativeFrom="paragraph">
              <wp:posOffset>821690</wp:posOffset>
            </wp:positionV>
            <wp:extent cx="163830" cy="6019800"/>
            <wp:effectExtent l="0" t="0" r="127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4"/>
                    <a:stretch>
                      <a:fillRect/>
                    </a:stretch>
                  </pic:blipFill>
                  <pic:spPr>
                    <a:xfrm>
                      <a:off x="0" y="0"/>
                      <a:ext cx="163829" cy="6019800"/>
                    </a:xfrm>
                    <a:prstGeom prst="rect">
                      <a:avLst/>
                    </a:prstGeom>
                  </pic:spPr>
                </pic:pic>
              </a:graphicData>
            </a:graphic>
          </wp:anchor>
        </w:drawing>
      </w:r>
      <w:r>
        <w:drawing>
          <wp:anchor distT="0" distB="0" distL="0" distR="0" simplePos="0" relativeHeight="251660288" behindDoc="0" locked="0" layoutInCell="1" allowOverlap="1">
            <wp:simplePos x="0" y="0"/>
            <wp:positionH relativeFrom="column">
              <wp:posOffset>5078730</wp:posOffset>
            </wp:positionH>
            <wp:positionV relativeFrom="paragraph">
              <wp:posOffset>3387090</wp:posOffset>
            </wp:positionV>
            <wp:extent cx="135890" cy="537845"/>
            <wp:effectExtent l="0" t="0" r="3810" b="8255"/>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5"/>
                    <a:stretch>
                      <a:fillRect/>
                    </a:stretch>
                  </pic:blipFill>
                  <pic:spPr>
                    <a:xfrm>
                      <a:off x="0" y="0"/>
                      <a:ext cx="135940" cy="537584"/>
                    </a:xfrm>
                    <a:prstGeom prst="rect">
                      <a:avLst/>
                    </a:prstGeom>
                  </pic:spPr>
                </pic:pic>
              </a:graphicData>
            </a:graphic>
          </wp:anchor>
        </w:drawing>
      </w:r>
      <w:r>
        <mc:AlternateContent>
          <mc:Choice Requires="wps">
            <w:drawing>
              <wp:anchor distT="0" distB="0" distL="114300" distR="114300" simplePos="0" relativeHeight="251665408" behindDoc="0" locked="0" layoutInCell="1" allowOverlap="1">
                <wp:simplePos x="0" y="0"/>
                <wp:positionH relativeFrom="column">
                  <wp:posOffset>4808855</wp:posOffset>
                </wp:positionH>
                <wp:positionV relativeFrom="paragraph">
                  <wp:posOffset>6964045</wp:posOffset>
                </wp:positionV>
                <wp:extent cx="231140" cy="247015"/>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231140" cy="247015"/>
                        </a:xfrm>
                        <a:prstGeom prst="rect">
                          <a:avLst/>
                        </a:prstGeom>
                        <a:noFill/>
                        <a:ln>
                          <a:noFill/>
                        </a:ln>
                      </wps:spPr>
                      <wps:txbx>
                        <w:txbxContent>
                          <w:p w14:paraId="4DE71F6F">
                            <w:pPr>
                              <w:spacing w:before="20" w:line="348" w:lineRule="exact"/>
                              <w:ind w:left="20"/>
                              <w:rPr>
                                <w:rFonts w:ascii="微软雅黑" w:hAnsi="微软雅黑" w:eastAsia="微软雅黑" w:cs="微软雅黑"/>
                                <w:sz w:val="34"/>
                                <w:szCs w:val="34"/>
                              </w:rPr>
                            </w:pPr>
                            <w:r>
                              <w:rPr>
                                <w:rFonts w:ascii="微软雅黑" w:hAnsi="微软雅黑" w:eastAsia="微软雅黑" w:cs="微软雅黑"/>
                                <w:color w:val="F09559"/>
                                <w:position w:val="-2"/>
                                <w:sz w:val="34"/>
                                <w:szCs w:val="34"/>
                              </w:rPr>
                              <w:t>高</w:t>
                            </w:r>
                          </w:p>
                        </w:txbxContent>
                      </wps:txbx>
                      <wps:bodyPr lIns="0" tIns="0" rIns="0" bIns="0" upright="1"/>
                    </wps:wsp>
                  </a:graphicData>
                </a:graphic>
              </wp:anchor>
            </w:drawing>
          </mc:Choice>
          <mc:Fallback>
            <w:pict>
              <v:shape id="_x0000_s1026" o:spid="_x0000_s1026" o:spt="202" type="#_x0000_t202" style="position:absolute;left:0pt;margin-left:378.65pt;margin-top:548.35pt;height:19.45pt;width:18.2pt;z-index:251665408;mso-width-relative:page;mso-height-relative:page;" filled="f" stroked="f" coordsize="21600,21600" o:gfxdata="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GvRwrPbAAAADQEAAA8AAAAAAAAAAQAgAAAAIgAAAGRycy9kb3ducmV2LnhtbFBL&#10;AQIUABQAAAAIAIdO4kBrRuR/ugEAAHMDAAAOAAAAAAAAAAEAIAAAACoBAABkcnMvZTJvRG9jLnht&#10;bFBLBQYAAAAABgAGAFkBAABWBQAAAAA=&#10;">
                <v:fill on="f" focussize="0,0"/>
                <v:stroke on="f"/>
                <v:imagedata o:title=""/>
                <o:lock v:ext="edit" aspectratio="f"/>
                <v:textbox inset="0mm,0mm,0mm,0mm">
                  <w:txbxContent>
                    <w:p w14:paraId="4DE71F6F">
                      <w:pPr>
                        <w:spacing w:before="20" w:line="348" w:lineRule="exact"/>
                        <w:ind w:left="20"/>
                        <w:rPr>
                          <w:rFonts w:ascii="微软雅黑" w:hAnsi="微软雅黑" w:eastAsia="微软雅黑" w:cs="微软雅黑"/>
                          <w:sz w:val="34"/>
                          <w:szCs w:val="34"/>
                        </w:rPr>
                      </w:pPr>
                      <w:r>
                        <w:rPr>
                          <w:rFonts w:ascii="微软雅黑" w:hAnsi="微软雅黑" w:eastAsia="微软雅黑" w:cs="微软雅黑"/>
                          <w:color w:val="F09559"/>
                          <w:position w:val="-2"/>
                          <w:sz w:val="34"/>
                          <w:szCs w:val="34"/>
                        </w:rPr>
                        <w:t>高</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4819650</wp:posOffset>
                </wp:positionH>
                <wp:positionV relativeFrom="paragraph">
                  <wp:posOffset>6974840</wp:posOffset>
                </wp:positionV>
                <wp:extent cx="231140" cy="247015"/>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231140" cy="247015"/>
                        </a:xfrm>
                        <a:prstGeom prst="rect">
                          <a:avLst/>
                        </a:prstGeom>
                        <a:noFill/>
                        <a:ln>
                          <a:noFill/>
                        </a:ln>
                      </wps:spPr>
                      <wps:txbx>
                        <w:txbxContent>
                          <w:p w14:paraId="42ABBA87">
                            <w:pPr>
                              <w:spacing w:before="20" w:line="348" w:lineRule="exact"/>
                              <w:ind w:left="20"/>
                              <w:rPr>
                                <w:rFonts w:ascii="微软雅黑" w:hAnsi="微软雅黑" w:eastAsia="微软雅黑" w:cs="微软雅黑"/>
                                <w:sz w:val="34"/>
                                <w:szCs w:val="34"/>
                              </w:rPr>
                            </w:pPr>
                            <w:r>
                              <w:rPr>
                                <w:rFonts w:ascii="微软雅黑" w:hAnsi="微软雅黑" w:eastAsia="微软雅黑" w:cs="微软雅黑"/>
                                <w:color w:val="ED7C30"/>
                                <w:position w:val="-2"/>
                                <w:sz w:val="34"/>
                                <w:szCs w:val="34"/>
                              </w:rPr>
                              <w:t>高</w:t>
                            </w:r>
                          </w:p>
                        </w:txbxContent>
                      </wps:txbx>
                      <wps:bodyPr lIns="0" tIns="0" rIns="0" bIns="0" upright="1"/>
                    </wps:wsp>
                  </a:graphicData>
                </a:graphic>
              </wp:anchor>
            </w:drawing>
          </mc:Choice>
          <mc:Fallback>
            <w:pict>
              <v:shape id="_x0000_s1026" o:spid="_x0000_s1026" o:spt="202" type="#_x0000_t202" style="position:absolute;left:0pt;margin-left:379.5pt;margin-top:549.2pt;height:19.45pt;width:18.2pt;z-index:251664384;mso-width-relative:page;mso-height-relative:page;" filled="f" stroked="f" coordsize="21600,21600" o:gfxdata="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yNW/MdwAAAANAQAADwAAAAAAAAABACAAAAAiAAAAZHJzL2Rvd25yZXYueG1s&#10;UEsBAhQAFAAAAAgAh07iQIDLSju7AQAAcwMAAA4AAAAAAAAAAQAgAAAAKwEAAGRycy9lMm9Eb2Mu&#10;eG1sUEsFBgAAAAAGAAYAWQEAAFgFAAAAAA==&#10;">
                <v:fill on="f" focussize="0,0"/>
                <v:stroke on="f"/>
                <v:imagedata o:title=""/>
                <o:lock v:ext="edit" aspectratio="f"/>
                <v:textbox inset="0mm,0mm,0mm,0mm">
                  <w:txbxContent>
                    <w:p w14:paraId="42ABBA87">
                      <w:pPr>
                        <w:spacing w:before="20" w:line="348" w:lineRule="exact"/>
                        <w:ind w:left="20"/>
                        <w:rPr>
                          <w:rFonts w:ascii="微软雅黑" w:hAnsi="微软雅黑" w:eastAsia="微软雅黑" w:cs="微软雅黑"/>
                          <w:sz w:val="34"/>
                          <w:szCs w:val="34"/>
                        </w:rPr>
                      </w:pPr>
                      <w:r>
                        <w:rPr>
                          <w:rFonts w:ascii="微软雅黑" w:hAnsi="微软雅黑" w:eastAsia="微软雅黑" w:cs="微软雅黑"/>
                          <w:color w:val="ED7C30"/>
                          <w:position w:val="-2"/>
                          <w:sz w:val="34"/>
                          <w:szCs w:val="34"/>
                        </w:rPr>
                        <w:t>高</w:t>
                      </w:r>
                    </w:p>
                  </w:txbxContent>
                </v:textbox>
              </v:shape>
            </w:pict>
          </mc:Fallback>
        </mc:AlternateContent>
      </w:r>
      <w:r>
        <w:rPr>
          <w:rFonts w:ascii="等线" w:hAnsi="等线" w:eastAsia="等线" w:cs="等线"/>
          <w:spacing w:val="1"/>
          <w:sz w:val="21"/>
          <w:szCs w:val="21"/>
        </w:rPr>
        <w:t>防护服必须与呼吸保护器、防护手套、防化靴/鞋、</w:t>
      </w:r>
      <w:r>
        <w:rPr>
          <w:rFonts w:ascii="等线" w:hAnsi="等线" w:eastAsia="等线" w:cs="等线"/>
          <w:sz w:val="21"/>
          <w:szCs w:val="21"/>
        </w:rPr>
        <w:t>以及鞋套一起配套使用，以达到相</w:t>
      </w:r>
      <w:r>
        <w:rPr>
          <w:rFonts w:ascii="等线" w:hAnsi="等线" w:eastAsia="等线" w:cs="等线"/>
          <w:spacing w:val="-5"/>
          <w:sz w:val="21"/>
          <w:szCs w:val="21"/>
        </w:rPr>
        <w:t>应的防护。</w:t>
      </w:r>
    </w:p>
    <w:p w14:paraId="71C799CB">
      <w:pPr>
        <w:spacing w:line="108" w:lineRule="exact"/>
      </w:pPr>
    </w:p>
    <w:tbl>
      <w:tblPr>
        <w:tblStyle w:val="42"/>
        <w:tblW w:w="6865" w:type="dxa"/>
        <w:tblInd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232"/>
        <w:gridCol w:w="4633"/>
      </w:tblGrid>
      <w:tr w14:paraId="4C61E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66" w:hRule="atLeast"/>
        </w:trPr>
        <w:tc>
          <w:tcPr>
            <w:tcW w:w="2232" w:type="dxa"/>
            <w:vAlign w:val="top"/>
          </w:tcPr>
          <w:p w14:paraId="63741E3E">
            <w:pPr>
              <w:spacing w:line="3255" w:lineRule="exact"/>
              <w:rPr>
                <w:sz w:val="21"/>
                <w:szCs w:val="21"/>
              </w:rPr>
            </w:pPr>
            <w:r>
              <w:rPr>
                <w:position w:val="-65"/>
                <w:sz w:val="21"/>
                <w:szCs w:val="21"/>
              </w:rPr>
              <w:drawing>
                <wp:inline distT="0" distB="0" distL="0" distR="0">
                  <wp:extent cx="1405255" cy="2066925"/>
                  <wp:effectExtent l="0" t="0" r="4445" b="3175"/>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6"/>
                          <a:stretch>
                            <a:fillRect/>
                          </a:stretch>
                        </pic:blipFill>
                        <pic:spPr>
                          <a:xfrm>
                            <a:off x="0" y="0"/>
                            <a:ext cx="1405255" cy="2067496"/>
                          </a:xfrm>
                          <a:prstGeom prst="rect">
                            <a:avLst/>
                          </a:prstGeom>
                        </pic:spPr>
                      </pic:pic>
                    </a:graphicData>
                  </a:graphic>
                </wp:inline>
              </w:drawing>
            </w:r>
          </w:p>
        </w:tc>
        <w:tc>
          <w:tcPr>
            <w:tcW w:w="4633" w:type="dxa"/>
            <w:vAlign w:val="top"/>
          </w:tcPr>
          <w:p w14:paraId="1D98860E">
            <w:pPr>
              <w:pStyle w:val="43"/>
              <w:spacing w:before="98" w:line="215" w:lineRule="auto"/>
              <w:ind w:left="148"/>
              <w:rPr>
                <w:sz w:val="21"/>
                <w:szCs w:val="21"/>
              </w:rPr>
            </w:pPr>
            <w:r>
              <w:rPr>
                <w:b/>
                <w:bCs/>
                <w:sz w:val="21"/>
                <w:szCs w:val="21"/>
              </w:rPr>
              <w:t>Tyvek 400</w:t>
            </w:r>
          </w:p>
          <w:p w14:paraId="05F1519B">
            <w:pPr>
              <w:pStyle w:val="43"/>
              <w:spacing w:before="27" w:line="236" w:lineRule="auto"/>
              <w:ind w:left="154"/>
              <w:rPr>
                <w:sz w:val="21"/>
                <w:szCs w:val="21"/>
              </w:rPr>
            </w:pPr>
            <w:r>
              <w:rPr>
                <w:b/>
                <w:bCs/>
                <w:spacing w:val="4"/>
                <w:sz w:val="21"/>
                <w:szCs w:val="21"/>
              </w:rPr>
              <w:t>可用于：</w:t>
            </w:r>
          </w:p>
          <w:p w14:paraId="1FD797E0">
            <w:pPr>
              <w:pStyle w:val="43"/>
              <w:spacing w:before="16" w:line="233" w:lineRule="auto"/>
              <w:ind w:left="152"/>
              <w:rPr>
                <w:sz w:val="21"/>
                <w:szCs w:val="21"/>
              </w:rPr>
            </w:pPr>
            <w:r>
              <w:rPr>
                <w:spacing w:val="1"/>
                <w:sz w:val="21"/>
                <w:szCs w:val="21"/>
              </w:rPr>
              <w:t>处理一般粉尘颗粒（例如：</w:t>
            </w:r>
            <w:r>
              <w:rPr>
                <w:spacing w:val="-7"/>
                <w:sz w:val="21"/>
                <w:szCs w:val="21"/>
              </w:rPr>
              <w:t xml:space="preserve"> </w:t>
            </w:r>
            <w:r>
              <w:rPr>
                <w:spacing w:val="1"/>
                <w:sz w:val="21"/>
                <w:szCs w:val="21"/>
              </w:rPr>
              <w:t>重金属颗粒、</w:t>
            </w:r>
            <w:r>
              <w:rPr>
                <w:spacing w:val="-9"/>
                <w:sz w:val="21"/>
                <w:szCs w:val="21"/>
              </w:rPr>
              <w:t xml:space="preserve"> </w:t>
            </w:r>
            <w:r>
              <w:rPr>
                <w:spacing w:val="1"/>
                <w:sz w:val="21"/>
                <w:szCs w:val="21"/>
              </w:rPr>
              <w:t>石棉）、</w:t>
            </w:r>
            <w:r>
              <w:rPr>
                <w:spacing w:val="14"/>
                <w:w w:val="102"/>
                <w:sz w:val="21"/>
                <w:szCs w:val="21"/>
              </w:rPr>
              <w:t xml:space="preserve"> </w:t>
            </w:r>
            <w:r>
              <w:rPr>
                <w:spacing w:val="1"/>
                <w:sz w:val="21"/>
                <w:szCs w:val="21"/>
              </w:rPr>
              <w:t>喷漆；</w:t>
            </w:r>
          </w:p>
          <w:p w14:paraId="38CAF329">
            <w:pPr>
              <w:pStyle w:val="43"/>
              <w:spacing w:before="18" w:line="258" w:lineRule="auto"/>
              <w:ind w:left="152" w:right="279" w:firstLine="7"/>
              <w:rPr>
                <w:sz w:val="21"/>
                <w:szCs w:val="21"/>
              </w:rPr>
            </w:pPr>
            <w:r>
              <w:rPr>
                <w:spacing w:val="7"/>
                <w:sz w:val="21"/>
                <w:szCs w:val="21"/>
              </w:rPr>
              <w:t>防护非强酸强碱类化学品喷溅（例如：</w:t>
            </w:r>
            <w:r>
              <w:rPr>
                <w:spacing w:val="-18"/>
                <w:sz w:val="21"/>
                <w:szCs w:val="21"/>
              </w:rPr>
              <w:t xml:space="preserve"> </w:t>
            </w:r>
            <w:r>
              <w:rPr>
                <w:spacing w:val="7"/>
                <w:sz w:val="21"/>
                <w:szCs w:val="21"/>
              </w:rPr>
              <w:t>油脂、污水、</w:t>
            </w:r>
            <w:r>
              <w:rPr>
                <w:spacing w:val="-14"/>
                <w:sz w:val="21"/>
                <w:szCs w:val="21"/>
              </w:rPr>
              <w:t xml:space="preserve"> </w:t>
            </w:r>
            <w:r>
              <w:rPr>
                <w:spacing w:val="7"/>
                <w:sz w:val="21"/>
                <w:szCs w:val="21"/>
              </w:rPr>
              <w:t>肥料</w:t>
            </w:r>
            <w:r>
              <w:rPr>
                <w:spacing w:val="-25"/>
                <w:w w:val="84"/>
                <w:sz w:val="21"/>
                <w:szCs w:val="21"/>
              </w:rPr>
              <w:t>）；</w:t>
            </w:r>
            <w:r>
              <w:rPr>
                <w:spacing w:val="2"/>
                <w:sz w:val="21"/>
                <w:szCs w:val="21"/>
              </w:rPr>
              <w:t>预防生物危害；</w:t>
            </w:r>
          </w:p>
          <w:p w14:paraId="04B89900">
            <w:pPr>
              <w:pStyle w:val="43"/>
              <w:spacing w:line="237" w:lineRule="auto"/>
              <w:ind w:left="152"/>
              <w:rPr>
                <w:sz w:val="21"/>
                <w:szCs w:val="21"/>
              </w:rPr>
            </w:pPr>
            <w:r>
              <w:rPr>
                <w:spacing w:val="6"/>
                <w:sz w:val="21"/>
                <w:szCs w:val="21"/>
              </w:rPr>
              <w:t>处理动物粪便；</w:t>
            </w:r>
          </w:p>
          <w:p w14:paraId="68336C12">
            <w:pPr>
              <w:pStyle w:val="43"/>
              <w:spacing w:before="231" w:line="237" w:lineRule="auto"/>
              <w:ind w:left="153"/>
              <w:rPr>
                <w:sz w:val="21"/>
                <w:szCs w:val="21"/>
              </w:rPr>
            </w:pPr>
            <w:r>
              <w:rPr>
                <w:b/>
                <w:bCs/>
                <w:spacing w:val="-1"/>
                <w:sz w:val="21"/>
                <w:szCs w:val="21"/>
              </w:rPr>
              <w:t>请注意：</w:t>
            </w:r>
          </w:p>
          <w:p w14:paraId="2637D809">
            <w:pPr>
              <w:pStyle w:val="43"/>
              <w:spacing w:before="16" w:line="236" w:lineRule="auto"/>
              <w:ind w:left="152"/>
              <w:rPr>
                <w:sz w:val="21"/>
                <w:szCs w:val="21"/>
              </w:rPr>
            </w:pPr>
            <w:r>
              <w:rPr>
                <w:spacing w:val="7"/>
                <w:sz w:val="21"/>
                <w:szCs w:val="21"/>
              </w:rPr>
              <w:t>不能进行电离辐射防护；</w:t>
            </w:r>
          </w:p>
          <w:p w14:paraId="62AFA814">
            <w:pPr>
              <w:pStyle w:val="43"/>
              <w:spacing w:before="15" w:line="237" w:lineRule="auto"/>
              <w:ind w:left="152"/>
              <w:rPr>
                <w:sz w:val="21"/>
                <w:szCs w:val="21"/>
              </w:rPr>
            </w:pPr>
            <w:r>
              <w:rPr>
                <w:spacing w:val="6"/>
                <w:sz w:val="21"/>
                <w:szCs w:val="21"/>
              </w:rPr>
              <w:t>不能防护低温液体和气体；</w:t>
            </w:r>
          </w:p>
          <w:p w14:paraId="3A546C1E">
            <w:pPr>
              <w:pStyle w:val="43"/>
              <w:spacing w:before="15" w:line="235" w:lineRule="auto"/>
              <w:ind w:left="152"/>
              <w:rPr>
                <w:sz w:val="21"/>
                <w:szCs w:val="21"/>
              </w:rPr>
            </w:pPr>
            <w:r>
              <w:rPr>
                <w:spacing w:val="7"/>
                <w:sz w:val="21"/>
                <w:szCs w:val="21"/>
              </w:rPr>
              <w:t>不能防护热液体、蒸汽、焊接、热辐射；</w:t>
            </w:r>
          </w:p>
          <w:p w14:paraId="431CF860">
            <w:pPr>
              <w:pStyle w:val="43"/>
              <w:spacing w:before="17" w:line="235" w:lineRule="auto"/>
              <w:ind w:left="152"/>
              <w:rPr>
                <w:sz w:val="21"/>
                <w:szCs w:val="21"/>
              </w:rPr>
            </w:pPr>
            <w:r>
              <w:rPr>
                <w:spacing w:val="8"/>
                <w:sz w:val="21"/>
                <w:szCs w:val="21"/>
              </w:rPr>
              <w:t>不适宜于消防活动，不具有阻燃性能；</w:t>
            </w:r>
          </w:p>
        </w:tc>
      </w:tr>
    </w:tbl>
    <w:p w14:paraId="457C1BCB">
      <w:pPr>
        <w:spacing w:line="217" w:lineRule="exact"/>
      </w:pPr>
    </w:p>
    <w:tbl>
      <w:tblPr>
        <w:tblStyle w:val="42"/>
        <w:tblW w:w="6861" w:type="dxa"/>
        <w:tblInd w:w="4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243"/>
        <w:gridCol w:w="4618"/>
      </w:tblGrid>
      <w:tr w14:paraId="2A3EC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32" w:hRule="atLeast"/>
        </w:trPr>
        <w:tc>
          <w:tcPr>
            <w:tcW w:w="2243" w:type="dxa"/>
            <w:vAlign w:val="top"/>
          </w:tcPr>
          <w:p w14:paraId="372560F5">
            <w:pPr>
              <w:spacing w:line="3422" w:lineRule="exact"/>
              <w:rPr>
                <w:sz w:val="21"/>
                <w:szCs w:val="21"/>
              </w:rPr>
            </w:pPr>
            <w:r>
              <w:rPr>
                <w:position w:val="-68"/>
                <w:sz w:val="21"/>
                <w:szCs w:val="21"/>
              </w:rPr>
              <w:drawing>
                <wp:inline distT="0" distB="0" distL="0" distR="0">
                  <wp:extent cx="1411605" cy="2172335"/>
                  <wp:effectExtent l="0" t="0" r="10795" b="12065"/>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7"/>
                          <a:stretch>
                            <a:fillRect/>
                          </a:stretch>
                        </pic:blipFill>
                        <pic:spPr>
                          <a:xfrm>
                            <a:off x="0" y="0"/>
                            <a:ext cx="1412239" cy="2172652"/>
                          </a:xfrm>
                          <a:prstGeom prst="rect">
                            <a:avLst/>
                          </a:prstGeom>
                        </pic:spPr>
                      </pic:pic>
                    </a:graphicData>
                  </a:graphic>
                </wp:inline>
              </w:drawing>
            </w:r>
          </w:p>
        </w:tc>
        <w:tc>
          <w:tcPr>
            <w:tcW w:w="4618" w:type="dxa"/>
            <w:vAlign w:val="top"/>
          </w:tcPr>
          <w:p w14:paraId="4C9DCB5C">
            <w:pPr>
              <w:pStyle w:val="43"/>
              <w:spacing w:before="133" w:line="215" w:lineRule="auto"/>
              <w:ind w:left="150"/>
              <w:rPr>
                <w:sz w:val="21"/>
                <w:szCs w:val="21"/>
              </w:rPr>
            </w:pPr>
            <w:r>
              <w:rPr>
                <w:b/>
                <w:bCs/>
                <w:sz w:val="21"/>
                <w:szCs w:val="21"/>
              </w:rPr>
              <w:t>Tychem 2000</w:t>
            </w:r>
          </w:p>
          <w:p w14:paraId="28FF6C04">
            <w:pPr>
              <w:pStyle w:val="43"/>
              <w:spacing w:before="60" w:line="236" w:lineRule="auto"/>
              <w:ind w:left="157"/>
              <w:rPr>
                <w:sz w:val="21"/>
                <w:szCs w:val="21"/>
              </w:rPr>
            </w:pPr>
            <w:r>
              <w:rPr>
                <w:b/>
                <w:bCs/>
                <w:spacing w:val="4"/>
                <w:sz w:val="21"/>
                <w:szCs w:val="21"/>
              </w:rPr>
              <w:t>可用于：</w:t>
            </w:r>
          </w:p>
          <w:p w14:paraId="3E25917B">
            <w:pPr>
              <w:pStyle w:val="43"/>
              <w:spacing w:before="15" w:line="236" w:lineRule="auto"/>
              <w:ind w:left="154"/>
              <w:rPr>
                <w:sz w:val="21"/>
                <w:szCs w:val="21"/>
              </w:rPr>
            </w:pPr>
            <w:r>
              <w:rPr>
                <w:spacing w:val="6"/>
                <w:sz w:val="21"/>
                <w:szCs w:val="21"/>
              </w:rPr>
              <w:t>对超过 40 种化学品有 30 分钟以上的防护</w:t>
            </w:r>
          </w:p>
          <w:p w14:paraId="01E7192C">
            <w:pPr>
              <w:pStyle w:val="43"/>
              <w:spacing w:before="16" w:line="235" w:lineRule="auto"/>
              <w:ind w:left="162"/>
              <w:rPr>
                <w:sz w:val="21"/>
                <w:szCs w:val="21"/>
              </w:rPr>
            </w:pPr>
            <w:r>
              <w:rPr>
                <w:spacing w:val="6"/>
                <w:sz w:val="21"/>
                <w:szCs w:val="21"/>
              </w:rPr>
              <w:t>防护一般的无机酸和碱</w:t>
            </w:r>
            <w:r>
              <w:rPr>
                <w:spacing w:val="-4"/>
                <w:sz w:val="21"/>
                <w:szCs w:val="21"/>
              </w:rPr>
              <w:t xml:space="preserve"> </w:t>
            </w:r>
            <w:r>
              <w:rPr>
                <w:spacing w:val="6"/>
                <w:sz w:val="21"/>
                <w:szCs w:val="21"/>
              </w:rPr>
              <w:t>、盐类的喷溅；</w:t>
            </w:r>
          </w:p>
          <w:p w14:paraId="3D0AA9AF">
            <w:pPr>
              <w:pStyle w:val="43"/>
              <w:spacing w:before="17" w:line="235" w:lineRule="auto"/>
              <w:ind w:left="162"/>
              <w:rPr>
                <w:sz w:val="21"/>
                <w:szCs w:val="21"/>
              </w:rPr>
            </w:pPr>
            <w:r>
              <w:rPr>
                <w:spacing w:val="6"/>
                <w:sz w:val="21"/>
                <w:szCs w:val="21"/>
              </w:rPr>
              <w:t>防护人类血液、唾液、粪便等生物；</w:t>
            </w:r>
          </w:p>
          <w:p w14:paraId="6DC5481E">
            <w:pPr>
              <w:pStyle w:val="43"/>
              <w:spacing w:before="238" w:line="237" w:lineRule="auto"/>
              <w:ind w:left="155"/>
              <w:rPr>
                <w:sz w:val="21"/>
                <w:szCs w:val="21"/>
              </w:rPr>
            </w:pPr>
            <w:r>
              <w:rPr>
                <w:b/>
                <w:bCs/>
                <w:spacing w:val="-1"/>
                <w:sz w:val="21"/>
                <w:szCs w:val="21"/>
              </w:rPr>
              <w:t>请注意：</w:t>
            </w:r>
          </w:p>
          <w:p w14:paraId="1920D69E">
            <w:pPr>
              <w:pStyle w:val="43"/>
              <w:spacing w:before="16" w:line="236" w:lineRule="auto"/>
              <w:ind w:left="155"/>
              <w:rPr>
                <w:sz w:val="21"/>
                <w:szCs w:val="21"/>
              </w:rPr>
            </w:pPr>
            <w:r>
              <w:rPr>
                <w:spacing w:val="7"/>
                <w:sz w:val="21"/>
                <w:szCs w:val="21"/>
              </w:rPr>
              <w:t>不能进行电离辐射防护；</w:t>
            </w:r>
          </w:p>
          <w:p w14:paraId="7997187A">
            <w:pPr>
              <w:pStyle w:val="43"/>
              <w:spacing w:before="15" w:line="237" w:lineRule="auto"/>
              <w:ind w:left="155"/>
              <w:rPr>
                <w:sz w:val="21"/>
                <w:szCs w:val="21"/>
              </w:rPr>
            </w:pPr>
            <w:r>
              <w:rPr>
                <w:spacing w:val="6"/>
                <w:sz w:val="21"/>
                <w:szCs w:val="21"/>
              </w:rPr>
              <w:t>不能防护低温液体和气体；</w:t>
            </w:r>
          </w:p>
          <w:p w14:paraId="441EA9D0">
            <w:pPr>
              <w:pStyle w:val="43"/>
              <w:spacing w:before="16" w:line="234" w:lineRule="auto"/>
              <w:ind w:left="155"/>
              <w:rPr>
                <w:sz w:val="21"/>
                <w:szCs w:val="21"/>
              </w:rPr>
            </w:pPr>
            <w:r>
              <w:rPr>
                <w:spacing w:val="7"/>
                <w:sz w:val="21"/>
                <w:szCs w:val="21"/>
              </w:rPr>
              <w:t>不能防护热液体、蒸汽、焊接、热辐射；</w:t>
            </w:r>
          </w:p>
          <w:p w14:paraId="398E37B6">
            <w:pPr>
              <w:pStyle w:val="43"/>
              <w:spacing w:before="18" w:line="234" w:lineRule="auto"/>
              <w:ind w:left="155"/>
              <w:rPr>
                <w:sz w:val="21"/>
                <w:szCs w:val="21"/>
              </w:rPr>
            </w:pPr>
            <w:r>
              <w:rPr>
                <w:spacing w:val="8"/>
                <w:sz w:val="21"/>
                <w:szCs w:val="21"/>
              </w:rPr>
              <w:t>不适宜于消防活动，不具有阻燃性能；</w:t>
            </w:r>
          </w:p>
        </w:tc>
      </w:tr>
    </w:tbl>
    <w:p w14:paraId="728C3C13">
      <w:pPr>
        <w:spacing w:line="217" w:lineRule="exact"/>
      </w:pPr>
    </w:p>
    <w:tbl>
      <w:tblPr>
        <w:tblStyle w:val="42"/>
        <w:tblW w:w="6857" w:type="dxa"/>
        <w:tblInd w:w="3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231"/>
        <w:gridCol w:w="4626"/>
      </w:tblGrid>
      <w:tr w14:paraId="6C317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92" w:hRule="atLeast"/>
        </w:trPr>
        <w:tc>
          <w:tcPr>
            <w:tcW w:w="2231" w:type="dxa"/>
            <w:vAlign w:val="top"/>
          </w:tcPr>
          <w:p w14:paraId="033D8FDE">
            <w:pPr>
              <w:spacing w:line="3482" w:lineRule="exact"/>
              <w:rPr>
                <w:sz w:val="21"/>
                <w:szCs w:val="21"/>
              </w:rPr>
            </w:pPr>
            <w:r>
              <w:rPr>
                <w:position w:val="-69"/>
                <w:sz w:val="21"/>
                <w:szCs w:val="21"/>
              </w:rPr>
              <w:drawing>
                <wp:inline distT="0" distB="0" distL="0" distR="0">
                  <wp:extent cx="1406525" cy="2210435"/>
                  <wp:effectExtent l="0" t="0" r="3175" b="12065"/>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8"/>
                          <a:stretch>
                            <a:fillRect/>
                          </a:stretch>
                        </pic:blipFill>
                        <pic:spPr>
                          <a:xfrm>
                            <a:off x="0" y="0"/>
                            <a:ext cx="1407159" cy="2210752"/>
                          </a:xfrm>
                          <a:prstGeom prst="rect">
                            <a:avLst/>
                          </a:prstGeom>
                        </pic:spPr>
                      </pic:pic>
                    </a:graphicData>
                  </a:graphic>
                </wp:inline>
              </w:drawing>
            </w:r>
          </w:p>
        </w:tc>
        <w:tc>
          <w:tcPr>
            <w:tcW w:w="4626" w:type="dxa"/>
            <w:vAlign w:val="top"/>
          </w:tcPr>
          <w:p w14:paraId="5210655D">
            <w:pPr>
              <w:pStyle w:val="43"/>
              <w:spacing w:before="97" w:line="215" w:lineRule="auto"/>
              <w:ind w:left="142"/>
              <w:rPr>
                <w:sz w:val="21"/>
                <w:szCs w:val="21"/>
              </w:rPr>
            </w:pPr>
            <w:r>
              <w:rPr>
                <w:b/>
                <w:bCs/>
                <w:sz w:val="21"/>
                <w:szCs w:val="21"/>
              </w:rPr>
              <w:t>Tychem 6000</w:t>
            </w:r>
          </w:p>
          <w:p w14:paraId="67CF154A">
            <w:pPr>
              <w:pStyle w:val="43"/>
              <w:spacing w:before="27" w:line="236" w:lineRule="auto"/>
              <w:ind w:left="149"/>
              <w:rPr>
                <w:sz w:val="21"/>
                <w:szCs w:val="21"/>
              </w:rPr>
            </w:pPr>
            <w:r>
              <w:rPr>
                <w:b/>
                <w:bCs/>
                <w:spacing w:val="4"/>
                <w:sz w:val="21"/>
                <w:szCs w:val="21"/>
              </w:rPr>
              <w:t>可用于：</w:t>
            </w:r>
          </w:p>
          <w:p w14:paraId="30ED74B5">
            <w:pPr>
              <w:pStyle w:val="43"/>
              <w:spacing w:before="15" w:line="236" w:lineRule="auto"/>
              <w:ind w:left="146"/>
              <w:rPr>
                <w:sz w:val="21"/>
                <w:szCs w:val="21"/>
              </w:rPr>
            </w:pPr>
            <w:r>
              <w:rPr>
                <w:spacing w:val="5"/>
                <w:sz w:val="21"/>
                <w:szCs w:val="21"/>
              </w:rPr>
              <w:t>对超过</w:t>
            </w:r>
            <w:r>
              <w:rPr>
                <w:spacing w:val="14"/>
                <w:w w:val="102"/>
                <w:sz w:val="21"/>
                <w:szCs w:val="21"/>
              </w:rPr>
              <w:t xml:space="preserve"> </w:t>
            </w:r>
            <w:r>
              <w:rPr>
                <w:spacing w:val="5"/>
                <w:sz w:val="21"/>
                <w:szCs w:val="21"/>
              </w:rPr>
              <w:t>180 种化学品有 30 分钟以</w:t>
            </w:r>
            <w:r>
              <w:rPr>
                <w:spacing w:val="4"/>
                <w:sz w:val="21"/>
                <w:szCs w:val="21"/>
              </w:rPr>
              <w:t>上的防护；</w:t>
            </w:r>
          </w:p>
          <w:p w14:paraId="78E38F20">
            <w:pPr>
              <w:pStyle w:val="43"/>
              <w:spacing w:before="21" w:line="235" w:lineRule="auto"/>
              <w:ind w:left="154"/>
              <w:rPr>
                <w:sz w:val="21"/>
                <w:szCs w:val="21"/>
              </w:rPr>
            </w:pPr>
            <w:r>
              <w:rPr>
                <w:spacing w:val="6"/>
                <w:sz w:val="21"/>
                <w:szCs w:val="21"/>
              </w:rPr>
              <w:t>防护无机酸和碱、盐类及有机溶剂的喷溅；</w:t>
            </w:r>
          </w:p>
          <w:p w14:paraId="63ABA579">
            <w:pPr>
              <w:pStyle w:val="43"/>
              <w:spacing w:before="17" w:line="235" w:lineRule="auto"/>
              <w:ind w:left="154"/>
              <w:rPr>
                <w:sz w:val="21"/>
                <w:szCs w:val="21"/>
              </w:rPr>
            </w:pPr>
            <w:r>
              <w:rPr>
                <w:spacing w:val="6"/>
                <w:sz w:val="21"/>
                <w:szCs w:val="21"/>
              </w:rPr>
              <w:t>防护人类血液、唾液、粪便等生物；</w:t>
            </w:r>
          </w:p>
          <w:p w14:paraId="4B81D907">
            <w:pPr>
              <w:pStyle w:val="43"/>
              <w:spacing w:before="233" w:line="237" w:lineRule="auto"/>
              <w:ind w:left="147"/>
              <w:rPr>
                <w:sz w:val="21"/>
                <w:szCs w:val="21"/>
              </w:rPr>
            </w:pPr>
            <w:r>
              <w:rPr>
                <w:b/>
                <w:bCs/>
                <w:spacing w:val="-1"/>
                <w:sz w:val="21"/>
                <w:szCs w:val="21"/>
              </w:rPr>
              <w:t>请注意：</w:t>
            </w:r>
          </w:p>
          <w:p w14:paraId="2917CB8E">
            <w:pPr>
              <w:pStyle w:val="43"/>
              <w:spacing w:before="15" w:line="236" w:lineRule="auto"/>
              <w:ind w:left="147"/>
              <w:rPr>
                <w:sz w:val="21"/>
                <w:szCs w:val="21"/>
              </w:rPr>
            </w:pPr>
            <w:r>
              <w:rPr>
                <w:spacing w:val="7"/>
                <w:sz w:val="21"/>
                <w:szCs w:val="21"/>
              </w:rPr>
              <w:t>不能进行电离辐射防护；</w:t>
            </w:r>
          </w:p>
          <w:p w14:paraId="7B774A4C">
            <w:pPr>
              <w:pStyle w:val="43"/>
              <w:spacing w:before="16" w:line="237" w:lineRule="auto"/>
              <w:ind w:left="147"/>
              <w:rPr>
                <w:sz w:val="21"/>
                <w:szCs w:val="21"/>
              </w:rPr>
            </w:pPr>
            <w:r>
              <w:rPr>
                <w:spacing w:val="6"/>
                <w:sz w:val="21"/>
                <w:szCs w:val="21"/>
              </w:rPr>
              <w:t>不能防护低温液体和气体；</w:t>
            </w:r>
          </w:p>
          <w:p w14:paraId="4EE6A019">
            <w:pPr>
              <w:pStyle w:val="43"/>
              <w:spacing w:before="16" w:line="234" w:lineRule="auto"/>
              <w:ind w:left="147"/>
              <w:rPr>
                <w:sz w:val="21"/>
                <w:szCs w:val="21"/>
              </w:rPr>
            </w:pPr>
            <w:r>
              <w:rPr>
                <w:spacing w:val="7"/>
                <w:sz w:val="21"/>
                <w:szCs w:val="21"/>
              </w:rPr>
              <w:t>不能防护热液体、蒸汽、焊接、热辐射；</w:t>
            </w:r>
          </w:p>
          <w:p w14:paraId="3CE68831">
            <w:pPr>
              <w:pStyle w:val="43"/>
              <w:spacing w:before="23" w:line="234" w:lineRule="auto"/>
              <w:ind w:left="147"/>
              <w:rPr>
                <w:sz w:val="21"/>
                <w:szCs w:val="21"/>
              </w:rPr>
            </w:pPr>
            <w:r>
              <w:rPr>
                <w:spacing w:val="8"/>
                <w:sz w:val="21"/>
                <w:szCs w:val="21"/>
              </w:rPr>
              <w:t>不适宜于消防活动，不具有阻燃性能；</w:t>
            </w:r>
          </w:p>
        </w:tc>
      </w:tr>
    </w:tbl>
    <w:p w14:paraId="0BB38389">
      <w:pPr>
        <w:rPr>
          <w:rFonts w:ascii="Arial"/>
          <w:sz w:val="21"/>
        </w:rPr>
      </w:pPr>
    </w:p>
    <w:p w14:paraId="11D72170">
      <w:pPr>
        <w:rPr>
          <w:rFonts w:ascii="Arial" w:hAnsi="Arial" w:eastAsia="Arial" w:cs="Arial"/>
          <w:sz w:val="21"/>
          <w:szCs w:val="21"/>
        </w:rPr>
        <w:sectPr>
          <w:pgSz w:w="11905" w:h="16839"/>
          <w:pgMar w:top="1431" w:right="1785" w:bottom="0" w:left="1785" w:header="0" w:footer="1200" w:gutter="0"/>
          <w:cols w:space="720" w:num="1"/>
        </w:sectPr>
      </w:pPr>
    </w:p>
    <w:tbl>
      <w:tblPr>
        <w:tblStyle w:val="42"/>
        <w:tblpPr w:leftFromText="180" w:rightFromText="180" w:vertAnchor="text" w:horzAnchor="page" w:tblpX="1813" w:tblpY="307"/>
        <w:tblOverlap w:val="never"/>
        <w:tblW w:w="860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84"/>
        <w:gridCol w:w="4833"/>
        <w:gridCol w:w="2083"/>
      </w:tblGrid>
      <w:tr w14:paraId="6547F1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684" w:type="dxa"/>
            <w:shd w:val="clear" w:color="auto" w:fill="FFC000"/>
            <w:vAlign w:val="top"/>
          </w:tcPr>
          <w:p w14:paraId="6848BEAE">
            <w:pPr>
              <w:pStyle w:val="43"/>
              <w:spacing w:before="45" w:line="207" w:lineRule="auto"/>
              <w:ind w:left="372"/>
              <w:rPr>
                <w:sz w:val="24"/>
                <w:szCs w:val="24"/>
              </w:rPr>
            </w:pPr>
            <w:r>
              <w:rPr>
                <w:b/>
                <w:bCs/>
                <w:spacing w:val="-3"/>
                <w:sz w:val="24"/>
                <w:szCs w:val="24"/>
              </w:rPr>
              <w:t>手套类型</w:t>
            </w:r>
          </w:p>
        </w:tc>
        <w:tc>
          <w:tcPr>
            <w:tcW w:w="4833" w:type="dxa"/>
            <w:shd w:val="clear" w:color="auto" w:fill="FFC000"/>
            <w:vAlign w:val="top"/>
          </w:tcPr>
          <w:p w14:paraId="0EF2093C">
            <w:pPr>
              <w:pStyle w:val="43"/>
              <w:spacing w:before="45" w:line="207" w:lineRule="auto"/>
              <w:ind w:left="1954"/>
              <w:rPr>
                <w:sz w:val="24"/>
                <w:szCs w:val="24"/>
              </w:rPr>
            </w:pPr>
            <w:r>
              <w:rPr>
                <w:b/>
                <w:bCs/>
                <w:spacing w:val="-4"/>
                <w:sz w:val="24"/>
                <w:szCs w:val="24"/>
              </w:rPr>
              <w:t>防护功能</w:t>
            </w:r>
          </w:p>
        </w:tc>
        <w:tc>
          <w:tcPr>
            <w:tcW w:w="2083" w:type="dxa"/>
            <w:shd w:val="clear" w:color="auto" w:fill="FFC000"/>
            <w:vAlign w:val="top"/>
          </w:tcPr>
          <w:p w14:paraId="368741BD">
            <w:pPr>
              <w:pStyle w:val="43"/>
              <w:spacing w:before="45" w:line="207" w:lineRule="auto"/>
              <w:ind w:left="826"/>
              <w:rPr>
                <w:sz w:val="24"/>
                <w:szCs w:val="24"/>
              </w:rPr>
            </w:pPr>
            <w:r>
              <w:rPr>
                <w:b/>
                <w:bCs/>
                <w:spacing w:val="-13"/>
                <w:sz w:val="24"/>
                <w:szCs w:val="24"/>
              </w:rPr>
              <w:t>图片</w:t>
            </w:r>
          </w:p>
        </w:tc>
      </w:tr>
      <w:tr w14:paraId="3341C9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5" w:hRule="atLeast"/>
        </w:trPr>
        <w:tc>
          <w:tcPr>
            <w:tcW w:w="1684" w:type="dxa"/>
            <w:vAlign w:val="top"/>
          </w:tcPr>
          <w:p w14:paraId="77E4E7AA">
            <w:pPr>
              <w:pStyle w:val="43"/>
              <w:spacing w:before="29" w:line="227" w:lineRule="auto"/>
              <w:ind w:left="125"/>
              <w:rPr>
                <w:sz w:val="21"/>
                <w:szCs w:val="21"/>
              </w:rPr>
            </w:pPr>
            <w:r>
              <w:rPr>
                <w:spacing w:val="-2"/>
                <w:sz w:val="21"/>
                <w:szCs w:val="21"/>
              </w:rPr>
              <w:t>丁腈防化手套</w:t>
            </w:r>
          </w:p>
        </w:tc>
        <w:tc>
          <w:tcPr>
            <w:tcW w:w="4833" w:type="dxa"/>
            <w:vAlign w:val="top"/>
          </w:tcPr>
          <w:p w14:paraId="361B0A2F">
            <w:pPr>
              <w:pStyle w:val="43"/>
              <w:spacing w:before="30" w:line="227" w:lineRule="auto"/>
              <w:ind w:left="119"/>
              <w:rPr>
                <w:sz w:val="21"/>
                <w:szCs w:val="21"/>
              </w:rPr>
            </w:pPr>
            <w:r>
              <w:rPr>
                <w:spacing w:val="-1"/>
                <w:sz w:val="21"/>
                <w:szCs w:val="21"/>
              </w:rPr>
              <w:t>适用于溶剂、油、油脂以及某些酸和碱</w:t>
            </w:r>
          </w:p>
        </w:tc>
        <w:tc>
          <w:tcPr>
            <w:tcW w:w="2083" w:type="dxa"/>
            <w:vAlign w:val="top"/>
          </w:tcPr>
          <w:p w14:paraId="0DAC39FA">
            <w:pPr>
              <w:spacing w:line="1826" w:lineRule="exact"/>
              <w:ind w:firstLine="105"/>
            </w:pPr>
            <w:r>
              <w:rPr>
                <w:position w:val="-36"/>
              </w:rPr>
              <w:drawing>
                <wp:inline distT="0" distB="0" distL="0" distR="0">
                  <wp:extent cx="784860" cy="787400"/>
                  <wp:effectExtent l="0" t="0" r="254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9"/>
                          <a:stretch>
                            <a:fillRect/>
                          </a:stretch>
                        </pic:blipFill>
                        <pic:spPr>
                          <a:xfrm>
                            <a:off x="0" y="0"/>
                            <a:ext cx="784860" cy="787400"/>
                          </a:xfrm>
                          <a:prstGeom prst="rect">
                            <a:avLst/>
                          </a:prstGeom>
                        </pic:spPr>
                      </pic:pic>
                    </a:graphicData>
                  </a:graphic>
                </wp:inline>
              </w:drawing>
            </w:r>
          </w:p>
        </w:tc>
      </w:tr>
      <w:tr w14:paraId="549027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27" w:hRule="atLeast"/>
        </w:trPr>
        <w:tc>
          <w:tcPr>
            <w:tcW w:w="1684" w:type="dxa"/>
            <w:vAlign w:val="top"/>
          </w:tcPr>
          <w:p w14:paraId="7779F38C">
            <w:pPr>
              <w:pStyle w:val="43"/>
              <w:spacing w:before="31" w:line="227" w:lineRule="auto"/>
              <w:ind w:left="115"/>
              <w:rPr>
                <w:sz w:val="21"/>
                <w:szCs w:val="21"/>
              </w:rPr>
            </w:pPr>
            <w:r>
              <w:rPr>
                <w:sz w:val="21"/>
                <w:szCs w:val="21"/>
              </w:rPr>
              <w:t>氯丁橡胶手套</w:t>
            </w:r>
          </w:p>
        </w:tc>
        <w:tc>
          <w:tcPr>
            <w:tcW w:w="4833" w:type="dxa"/>
            <w:vAlign w:val="top"/>
          </w:tcPr>
          <w:p w14:paraId="33ACC2E8">
            <w:pPr>
              <w:pStyle w:val="43"/>
              <w:spacing w:before="32" w:line="239" w:lineRule="auto"/>
              <w:ind w:left="115" w:right="99" w:firstLine="3"/>
              <w:rPr>
                <w:sz w:val="21"/>
                <w:szCs w:val="21"/>
              </w:rPr>
            </w:pPr>
            <w:r>
              <w:rPr>
                <w:spacing w:val="9"/>
                <w:sz w:val="21"/>
                <w:szCs w:val="21"/>
              </w:rPr>
              <w:t>适用于酸、碱、醇、燃料、过氧化物、碳氢化合</w:t>
            </w:r>
            <w:r>
              <w:rPr>
                <w:spacing w:val="-3"/>
                <w:sz w:val="21"/>
                <w:szCs w:val="21"/>
              </w:rPr>
              <w:t>物和酚类物质。</w:t>
            </w:r>
          </w:p>
          <w:p w14:paraId="1BD07AC0">
            <w:pPr>
              <w:pStyle w:val="43"/>
              <w:spacing w:line="227" w:lineRule="auto"/>
              <w:ind w:left="115"/>
              <w:rPr>
                <w:sz w:val="21"/>
                <w:szCs w:val="21"/>
              </w:rPr>
            </w:pPr>
            <w:r>
              <w:rPr>
                <w:spacing w:val="-2"/>
                <w:sz w:val="21"/>
                <w:szCs w:val="21"/>
              </w:rPr>
              <w:t>不适用于卤代烃和芳烃。</w:t>
            </w:r>
          </w:p>
          <w:p w14:paraId="522E8F89">
            <w:pPr>
              <w:pStyle w:val="43"/>
              <w:spacing w:before="13" w:line="226" w:lineRule="auto"/>
              <w:ind w:left="119"/>
              <w:rPr>
                <w:sz w:val="21"/>
                <w:szCs w:val="21"/>
              </w:rPr>
            </w:pPr>
            <w:r>
              <w:rPr>
                <w:spacing w:val="-3"/>
                <w:sz w:val="21"/>
                <w:szCs w:val="21"/>
              </w:rPr>
              <w:t>适用于大多数危险化学品。</w:t>
            </w:r>
          </w:p>
        </w:tc>
        <w:tc>
          <w:tcPr>
            <w:tcW w:w="2083" w:type="dxa"/>
            <w:vAlign w:val="top"/>
          </w:tcPr>
          <w:p w14:paraId="68BE13C4">
            <w:pPr>
              <w:spacing w:line="1716" w:lineRule="exact"/>
              <w:ind w:firstLine="105"/>
            </w:pPr>
            <w:r>
              <w:rPr>
                <w:position w:val="-34"/>
              </w:rPr>
              <w:drawing>
                <wp:inline distT="0" distB="0" distL="0" distR="0">
                  <wp:extent cx="847090" cy="805180"/>
                  <wp:effectExtent l="0" t="0" r="3810" b="762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0"/>
                          <a:stretch>
                            <a:fillRect/>
                          </a:stretch>
                        </pic:blipFill>
                        <pic:spPr>
                          <a:xfrm>
                            <a:off x="0" y="0"/>
                            <a:ext cx="847090" cy="805180"/>
                          </a:xfrm>
                          <a:prstGeom prst="rect">
                            <a:avLst/>
                          </a:prstGeom>
                        </pic:spPr>
                      </pic:pic>
                    </a:graphicData>
                  </a:graphic>
                </wp:inline>
              </w:drawing>
            </w:r>
          </w:p>
        </w:tc>
      </w:tr>
      <w:tr w14:paraId="01FC3A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51" w:hRule="atLeast"/>
        </w:trPr>
        <w:tc>
          <w:tcPr>
            <w:tcW w:w="1684" w:type="dxa"/>
            <w:vAlign w:val="top"/>
          </w:tcPr>
          <w:p w14:paraId="09DCBC42">
            <w:pPr>
              <w:pStyle w:val="43"/>
              <w:spacing w:before="32" w:line="227" w:lineRule="auto"/>
              <w:ind w:left="125"/>
              <w:rPr>
                <w:sz w:val="21"/>
                <w:szCs w:val="21"/>
              </w:rPr>
            </w:pPr>
            <w:r>
              <w:rPr>
                <w:spacing w:val="-2"/>
                <w:sz w:val="21"/>
                <w:szCs w:val="21"/>
              </w:rPr>
              <w:t>丁基橡胶手套</w:t>
            </w:r>
          </w:p>
        </w:tc>
        <w:tc>
          <w:tcPr>
            <w:tcW w:w="4833" w:type="dxa"/>
            <w:vAlign w:val="top"/>
          </w:tcPr>
          <w:p w14:paraId="2B4869A5">
            <w:pPr>
              <w:pStyle w:val="43"/>
              <w:spacing w:before="33" w:line="228" w:lineRule="auto"/>
              <w:ind w:left="119"/>
              <w:rPr>
                <w:sz w:val="21"/>
                <w:szCs w:val="21"/>
              </w:rPr>
            </w:pPr>
            <w:r>
              <w:rPr>
                <w:spacing w:val="-2"/>
                <w:sz w:val="21"/>
                <w:szCs w:val="21"/>
              </w:rPr>
              <w:t>适用于酮和酯</w:t>
            </w:r>
          </w:p>
          <w:p w14:paraId="58DCB9EC">
            <w:pPr>
              <w:pStyle w:val="43"/>
              <w:spacing w:before="13" w:line="226" w:lineRule="auto"/>
              <w:ind w:left="115"/>
              <w:rPr>
                <w:sz w:val="21"/>
                <w:szCs w:val="21"/>
              </w:rPr>
            </w:pPr>
            <w:r>
              <w:rPr>
                <w:spacing w:val="-1"/>
                <w:sz w:val="21"/>
                <w:szCs w:val="21"/>
              </w:rPr>
              <w:t>不适用于汽油和脂肪族、芳香族和卤代烃</w:t>
            </w:r>
          </w:p>
        </w:tc>
        <w:tc>
          <w:tcPr>
            <w:tcW w:w="2083" w:type="dxa"/>
            <w:vAlign w:val="top"/>
          </w:tcPr>
          <w:p w14:paraId="7C70CA68">
            <w:pPr>
              <w:spacing w:before="1" w:line="1739" w:lineRule="exact"/>
              <w:ind w:firstLine="105"/>
            </w:pPr>
            <w:r>
              <w:rPr>
                <w:position w:val="-34"/>
              </w:rPr>
              <w:drawing>
                <wp:inline distT="0" distB="0" distL="0" distR="0">
                  <wp:extent cx="742950" cy="857885"/>
                  <wp:effectExtent l="0" t="0" r="6350" b="5715"/>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1"/>
                          <a:stretch>
                            <a:fillRect/>
                          </a:stretch>
                        </pic:blipFill>
                        <pic:spPr>
                          <a:xfrm>
                            <a:off x="0" y="0"/>
                            <a:ext cx="742950" cy="857885"/>
                          </a:xfrm>
                          <a:prstGeom prst="rect">
                            <a:avLst/>
                          </a:prstGeom>
                        </pic:spPr>
                      </pic:pic>
                    </a:graphicData>
                  </a:graphic>
                </wp:inline>
              </w:drawing>
            </w:r>
          </w:p>
        </w:tc>
      </w:tr>
      <w:tr w14:paraId="5653C6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56" w:hRule="atLeast"/>
        </w:trPr>
        <w:tc>
          <w:tcPr>
            <w:tcW w:w="1684" w:type="dxa"/>
            <w:vAlign w:val="top"/>
          </w:tcPr>
          <w:p w14:paraId="677AE98B">
            <w:pPr>
              <w:pStyle w:val="43"/>
              <w:spacing w:before="35" w:line="226" w:lineRule="auto"/>
              <w:ind w:left="120"/>
              <w:rPr>
                <w:sz w:val="21"/>
                <w:szCs w:val="21"/>
              </w:rPr>
            </w:pPr>
            <w:r>
              <w:rPr>
                <w:spacing w:val="-1"/>
                <w:sz w:val="21"/>
                <w:szCs w:val="21"/>
              </w:rPr>
              <w:t>复合膜手套</w:t>
            </w:r>
          </w:p>
        </w:tc>
        <w:tc>
          <w:tcPr>
            <w:tcW w:w="4833" w:type="dxa"/>
            <w:vAlign w:val="top"/>
          </w:tcPr>
          <w:p w14:paraId="08359CEE">
            <w:pPr>
              <w:pStyle w:val="43"/>
              <w:spacing w:before="35" w:line="226" w:lineRule="auto"/>
              <w:ind w:left="119"/>
              <w:rPr>
                <w:sz w:val="21"/>
                <w:szCs w:val="21"/>
              </w:rPr>
            </w:pPr>
            <w:r>
              <w:rPr>
                <w:spacing w:val="-3"/>
                <w:sz w:val="21"/>
                <w:szCs w:val="21"/>
              </w:rPr>
              <w:t>适用于大多数危险化学品。</w:t>
            </w:r>
          </w:p>
          <w:p w14:paraId="5DF3EAC3">
            <w:pPr>
              <w:pStyle w:val="43"/>
              <w:spacing w:before="14" w:line="244" w:lineRule="auto"/>
              <w:ind w:left="116" w:right="99" w:hanging="3"/>
              <w:rPr>
                <w:sz w:val="21"/>
                <w:szCs w:val="21"/>
              </w:rPr>
            </w:pPr>
            <w:r>
              <w:rPr>
                <w:spacing w:val="9"/>
                <w:sz w:val="21"/>
                <w:szCs w:val="21"/>
              </w:rPr>
              <w:t>贴合度差，需要在复合膜手套外再佩戴其他贴合</w:t>
            </w:r>
            <w:r>
              <w:rPr>
                <w:spacing w:val="-1"/>
                <w:sz w:val="21"/>
                <w:szCs w:val="21"/>
              </w:rPr>
              <w:t>手部的橡胶手套</w:t>
            </w:r>
          </w:p>
        </w:tc>
        <w:tc>
          <w:tcPr>
            <w:tcW w:w="2083" w:type="dxa"/>
            <w:vAlign w:val="top"/>
          </w:tcPr>
          <w:p w14:paraId="197F061C">
            <w:pPr>
              <w:spacing w:before="41" w:line="1686" w:lineRule="exact"/>
              <w:ind w:firstLine="105"/>
            </w:pPr>
            <w:r>
              <w:rPr>
                <w:position w:val="-33"/>
              </w:rPr>
              <w:drawing>
                <wp:inline distT="0" distB="0" distL="0" distR="0">
                  <wp:extent cx="727075" cy="851535"/>
                  <wp:effectExtent l="0" t="0" r="9525" b="12065"/>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2"/>
                          <a:stretch>
                            <a:fillRect/>
                          </a:stretch>
                        </pic:blipFill>
                        <pic:spPr>
                          <a:xfrm>
                            <a:off x="0" y="0"/>
                            <a:ext cx="727075" cy="851535"/>
                          </a:xfrm>
                          <a:prstGeom prst="rect">
                            <a:avLst/>
                          </a:prstGeom>
                        </pic:spPr>
                      </pic:pic>
                    </a:graphicData>
                  </a:graphic>
                </wp:inline>
              </w:drawing>
            </w:r>
          </w:p>
        </w:tc>
      </w:tr>
    </w:tbl>
    <w:p w14:paraId="61379319">
      <w:pPr>
        <w:spacing w:line="95" w:lineRule="auto"/>
        <w:rPr>
          <w:rFonts w:ascii="Arial"/>
          <w:sz w:val="2"/>
        </w:rPr>
      </w:pPr>
    </w:p>
    <w:p w14:paraId="081757C6">
      <w:pPr>
        <w:spacing w:before="70"/>
      </w:pPr>
    </w:p>
    <w:tbl>
      <w:tblPr>
        <w:tblStyle w:val="42"/>
        <w:tblW w:w="8648"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7"/>
        <w:gridCol w:w="3954"/>
        <w:gridCol w:w="2707"/>
      </w:tblGrid>
      <w:tr w14:paraId="3F4AE8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87" w:type="dxa"/>
            <w:shd w:val="clear" w:color="auto" w:fill="FFC000"/>
            <w:vAlign w:val="top"/>
          </w:tcPr>
          <w:p w14:paraId="6230F4AD">
            <w:pPr>
              <w:pStyle w:val="43"/>
              <w:spacing w:before="45" w:line="206" w:lineRule="auto"/>
              <w:ind w:left="164"/>
              <w:rPr>
                <w:sz w:val="24"/>
                <w:szCs w:val="24"/>
              </w:rPr>
            </w:pPr>
            <w:r>
              <w:rPr>
                <w:b/>
                <w:bCs/>
                <w:spacing w:val="-2"/>
                <w:sz w:val="24"/>
                <w:szCs w:val="24"/>
              </w:rPr>
              <w:t>呼吸保护器类型</w:t>
            </w:r>
          </w:p>
        </w:tc>
        <w:tc>
          <w:tcPr>
            <w:tcW w:w="3954" w:type="dxa"/>
            <w:shd w:val="clear" w:color="auto" w:fill="FFC000"/>
            <w:vAlign w:val="top"/>
          </w:tcPr>
          <w:p w14:paraId="14A0FE48">
            <w:pPr>
              <w:pStyle w:val="43"/>
              <w:spacing w:before="45" w:line="206" w:lineRule="auto"/>
              <w:ind w:left="1507"/>
              <w:rPr>
                <w:sz w:val="24"/>
                <w:szCs w:val="24"/>
              </w:rPr>
            </w:pPr>
            <w:r>
              <w:rPr>
                <w:b/>
                <w:bCs/>
                <w:spacing w:val="-4"/>
                <w:sz w:val="24"/>
                <w:szCs w:val="24"/>
              </w:rPr>
              <w:t>防护功能</w:t>
            </w:r>
          </w:p>
        </w:tc>
        <w:tc>
          <w:tcPr>
            <w:tcW w:w="2707" w:type="dxa"/>
            <w:shd w:val="clear" w:color="auto" w:fill="FFC000"/>
            <w:vAlign w:val="top"/>
          </w:tcPr>
          <w:p w14:paraId="2B886FF0">
            <w:pPr>
              <w:pStyle w:val="43"/>
              <w:spacing w:before="45" w:line="206" w:lineRule="auto"/>
              <w:ind w:left="1133"/>
              <w:rPr>
                <w:sz w:val="24"/>
                <w:szCs w:val="24"/>
              </w:rPr>
            </w:pPr>
            <w:r>
              <w:rPr>
                <w:b/>
                <w:bCs/>
                <w:spacing w:val="-7"/>
                <w:sz w:val="24"/>
                <w:szCs w:val="24"/>
              </w:rPr>
              <w:t>图片</w:t>
            </w:r>
          </w:p>
        </w:tc>
      </w:tr>
      <w:tr w14:paraId="7A75DF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5" w:hRule="atLeast"/>
        </w:trPr>
        <w:tc>
          <w:tcPr>
            <w:tcW w:w="1987" w:type="dxa"/>
            <w:vAlign w:val="top"/>
          </w:tcPr>
          <w:p w14:paraId="6E28A525">
            <w:pPr>
              <w:pStyle w:val="43"/>
              <w:spacing w:before="31" w:line="225" w:lineRule="auto"/>
              <w:ind w:left="126"/>
              <w:rPr>
                <w:sz w:val="21"/>
                <w:szCs w:val="21"/>
              </w:rPr>
            </w:pPr>
            <w:r>
              <w:rPr>
                <w:spacing w:val="-3"/>
                <w:sz w:val="21"/>
                <w:szCs w:val="21"/>
              </w:rPr>
              <w:t>半面罩</w:t>
            </w:r>
          </w:p>
        </w:tc>
        <w:tc>
          <w:tcPr>
            <w:tcW w:w="3954" w:type="dxa"/>
            <w:vAlign w:val="top"/>
          </w:tcPr>
          <w:p w14:paraId="53706C11">
            <w:pPr>
              <w:pStyle w:val="43"/>
              <w:spacing w:before="31" w:line="244" w:lineRule="auto"/>
              <w:ind w:left="110" w:right="165" w:firstLine="4"/>
              <w:rPr>
                <w:sz w:val="21"/>
                <w:szCs w:val="21"/>
              </w:rPr>
            </w:pPr>
            <w:r>
              <w:rPr>
                <w:spacing w:val="5"/>
                <w:sz w:val="21"/>
                <w:szCs w:val="21"/>
              </w:rPr>
              <w:t>适合使用者佩戴且正确使用的前提下，</w:t>
            </w:r>
            <w:r>
              <w:rPr>
                <w:spacing w:val="-1"/>
                <w:sz w:val="21"/>
                <w:szCs w:val="21"/>
              </w:rPr>
              <w:t>预期能将空气污染物浓度降低 10 倍数</w:t>
            </w:r>
          </w:p>
        </w:tc>
        <w:tc>
          <w:tcPr>
            <w:tcW w:w="2707" w:type="dxa"/>
            <w:vAlign w:val="top"/>
          </w:tcPr>
          <w:p w14:paraId="58B54791">
            <w:pPr>
              <w:spacing w:before="116" w:line="1414" w:lineRule="exact"/>
              <w:ind w:firstLine="102"/>
            </w:pPr>
            <w:r>
              <w:rPr>
                <w:position w:val="-28"/>
              </w:rPr>
              <w:drawing>
                <wp:inline distT="0" distB="0" distL="0" distR="0">
                  <wp:extent cx="1086485" cy="756285"/>
                  <wp:effectExtent l="0" t="0" r="5715" b="5715"/>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3"/>
                          <a:stretch>
                            <a:fillRect/>
                          </a:stretch>
                        </pic:blipFill>
                        <pic:spPr>
                          <a:xfrm>
                            <a:off x="0" y="0"/>
                            <a:ext cx="1086485" cy="756285"/>
                          </a:xfrm>
                          <a:prstGeom prst="rect">
                            <a:avLst/>
                          </a:prstGeom>
                        </pic:spPr>
                      </pic:pic>
                    </a:graphicData>
                  </a:graphic>
                </wp:inline>
              </w:drawing>
            </w:r>
          </w:p>
        </w:tc>
      </w:tr>
      <w:tr w14:paraId="05640A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7" w:hRule="atLeast"/>
        </w:trPr>
        <w:tc>
          <w:tcPr>
            <w:tcW w:w="1987" w:type="dxa"/>
            <w:vAlign w:val="top"/>
          </w:tcPr>
          <w:p w14:paraId="132811D8">
            <w:pPr>
              <w:pStyle w:val="43"/>
              <w:spacing w:before="32" w:line="226" w:lineRule="auto"/>
              <w:ind w:left="114"/>
              <w:rPr>
                <w:sz w:val="21"/>
                <w:szCs w:val="21"/>
              </w:rPr>
            </w:pPr>
            <w:r>
              <w:rPr>
                <w:spacing w:val="-1"/>
                <w:sz w:val="21"/>
                <w:szCs w:val="21"/>
              </w:rPr>
              <w:t>全面罩</w:t>
            </w:r>
          </w:p>
        </w:tc>
        <w:tc>
          <w:tcPr>
            <w:tcW w:w="3954" w:type="dxa"/>
            <w:vAlign w:val="top"/>
          </w:tcPr>
          <w:p w14:paraId="044A9493">
            <w:pPr>
              <w:pStyle w:val="43"/>
              <w:spacing w:before="33" w:line="244" w:lineRule="auto"/>
              <w:ind w:left="110" w:right="166" w:firstLine="4"/>
              <w:rPr>
                <w:sz w:val="21"/>
                <w:szCs w:val="21"/>
              </w:rPr>
            </w:pPr>
            <w:r>
              <w:rPr>
                <w:spacing w:val="5"/>
                <w:sz w:val="21"/>
                <w:szCs w:val="21"/>
              </w:rPr>
              <w:t>适合使用者佩戴且正确使用的前提下，</w:t>
            </w:r>
            <w:r>
              <w:rPr>
                <w:spacing w:val="-1"/>
                <w:sz w:val="21"/>
                <w:szCs w:val="21"/>
              </w:rPr>
              <w:t>预期能将空气污染物浓度降低 100 倍数</w:t>
            </w:r>
          </w:p>
        </w:tc>
        <w:tc>
          <w:tcPr>
            <w:tcW w:w="2707" w:type="dxa"/>
            <w:vAlign w:val="top"/>
          </w:tcPr>
          <w:p w14:paraId="6F1F8E8C">
            <w:pPr>
              <w:spacing w:line="1707" w:lineRule="exact"/>
              <w:ind w:firstLine="102"/>
            </w:pPr>
            <w:r>
              <w:rPr>
                <w:position w:val="-34"/>
              </w:rPr>
              <w:drawing>
                <wp:inline distT="0" distB="0" distL="0" distR="0">
                  <wp:extent cx="861060" cy="848360"/>
                  <wp:effectExtent l="0" t="0" r="2540" b="254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14"/>
                          <a:stretch>
                            <a:fillRect/>
                          </a:stretch>
                        </pic:blipFill>
                        <pic:spPr>
                          <a:xfrm>
                            <a:off x="0" y="0"/>
                            <a:ext cx="861060" cy="848360"/>
                          </a:xfrm>
                          <a:prstGeom prst="rect">
                            <a:avLst/>
                          </a:prstGeom>
                        </pic:spPr>
                      </pic:pic>
                    </a:graphicData>
                  </a:graphic>
                </wp:inline>
              </w:drawing>
            </w:r>
          </w:p>
        </w:tc>
      </w:tr>
      <w:tr w14:paraId="1C9262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0" w:hRule="atLeast"/>
        </w:trPr>
        <w:tc>
          <w:tcPr>
            <w:tcW w:w="1987" w:type="dxa"/>
            <w:vAlign w:val="top"/>
          </w:tcPr>
          <w:p w14:paraId="44FC41A5">
            <w:pPr>
              <w:pStyle w:val="43"/>
              <w:spacing w:before="66" w:line="186" w:lineRule="auto"/>
              <w:ind w:left="118"/>
              <w:rPr>
                <w:sz w:val="21"/>
                <w:szCs w:val="21"/>
              </w:rPr>
            </w:pPr>
            <w:r>
              <w:rPr>
                <w:spacing w:val="-1"/>
                <w:sz w:val="21"/>
                <w:szCs w:val="21"/>
              </w:rPr>
              <w:t>SCBA</w:t>
            </w:r>
          </w:p>
        </w:tc>
        <w:tc>
          <w:tcPr>
            <w:tcW w:w="3954" w:type="dxa"/>
            <w:vAlign w:val="top"/>
          </w:tcPr>
          <w:p w14:paraId="09AF7650">
            <w:pPr>
              <w:pStyle w:val="43"/>
              <w:spacing w:before="34" w:line="227" w:lineRule="auto"/>
              <w:ind w:left="114"/>
              <w:rPr>
                <w:sz w:val="21"/>
                <w:szCs w:val="21"/>
              </w:rPr>
            </w:pPr>
            <w:r>
              <w:rPr>
                <w:spacing w:val="-9"/>
                <w:sz w:val="21"/>
                <w:szCs w:val="21"/>
              </w:rPr>
              <w:t>适用场景：</w:t>
            </w:r>
          </w:p>
          <w:p w14:paraId="4BAC5480">
            <w:pPr>
              <w:pStyle w:val="43"/>
              <w:spacing w:before="18" w:line="226" w:lineRule="auto"/>
              <w:ind w:left="107"/>
              <w:rPr>
                <w:sz w:val="21"/>
                <w:szCs w:val="21"/>
              </w:rPr>
            </w:pPr>
            <w:r>
              <w:rPr>
                <w:sz w:val="21"/>
                <w:szCs w:val="21"/>
              </w:rPr>
              <w:t>现场泄漏化学品未知；或</w:t>
            </w:r>
          </w:p>
          <w:p w14:paraId="2F46C1E4">
            <w:pPr>
              <w:pStyle w:val="43"/>
              <w:spacing w:before="15" w:line="241" w:lineRule="auto"/>
              <w:ind w:left="111" w:right="103"/>
              <w:rPr>
                <w:sz w:val="21"/>
                <w:szCs w:val="21"/>
              </w:rPr>
            </w:pPr>
            <w:r>
              <w:rPr>
                <w:spacing w:val="4"/>
                <w:sz w:val="21"/>
                <w:szCs w:val="21"/>
              </w:rPr>
              <w:t>环境污染物浓度达到“立刻对生命及健康</w:t>
            </w:r>
            <w:r>
              <w:rPr>
                <w:sz w:val="21"/>
                <w:szCs w:val="21"/>
              </w:rPr>
              <w:t>造成影响”值；或</w:t>
            </w:r>
          </w:p>
          <w:p w14:paraId="7DB26146">
            <w:pPr>
              <w:pStyle w:val="43"/>
              <w:spacing w:line="226" w:lineRule="auto"/>
              <w:ind w:left="107"/>
              <w:rPr>
                <w:sz w:val="21"/>
                <w:szCs w:val="21"/>
              </w:rPr>
            </w:pPr>
            <w:r>
              <w:rPr>
                <w:spacing w:val="-1"/>
                <w:sz w:val="21"/>
                <w:szCs w:val="21"/>
              </w:rPr>
              <w:t>现场氧气浓度低于 18%；</w:t>
            </w:r>
          </w:p>
        </w:tc>
        <w:tc>
          <w:tcPr>
            <w:tcW w:w="2707" w:type="dxa"/>
            <w:vAlign w:val="top"/>
          </w:tcPr>
          <w:p w14:paraId="40D71ADA">
            <w:pPr>
              <w:spacing w:before="2" w:line="1988" w:lineRule="exact"/>
              <w:ind w:firstLine="102"/>
            </w:pPr>
            <w:r>
              <w:rPr>
                <w:position w:val="-39"/>
              </w:rPr>
              <w:drawing>
                <wp:inline distT="0" distB="0" distL="0" distR="0">
                  <wp:extent cx="1151890" cy="1043940"/>
                  <wp:effectExtent l="0" t="0" r="3810" b="1016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15"/>
                          <a:stretch>
                            <a:fillRect/>
                          </a:stretch>
                        </pic:blipFill>
                        <pic:spPr>
                          <a:xfrm>
                            <a:off x="0" y="0"/>
                            <a:ext cx="1151890" cy="1043940"/>
                          </a:xfrm>
                          <a:prstGeom prst="rect">
                            <a:avLst/>
                          </a:prstGeom>
                        </pic:spPr>
                      </pic:pic>
                    </a:graphicData>
                  </a:graphic>
                </wp:inline>
              </w:drawing>
            </w:r>
          </w:p>
        </w:tc>
      </w:tr>
    </w:tbl>
    <w:p w14:paraId="016E5A5C">
      <w:pPr>
        <w:rPr>
          <w:rFonts w:ascii="Arial"/>
          <w:sz w:val="21"/>
        </w:rPr>
      </w:pPr>
    </w:p>
    <w:p w14:paraId="439533C8">
      <w:pPr>
        <w:rPr>
          <w:lang w:eastAsia="zh-TW"/>
        </w:rPr>
      </w:pPr>
    </w:p>
    <w:p w14:paraId="77F88933">
      <w:pPr>
        <w:rPr>
          <w:lang w:eastAsia="zh-TW"/>
        </w:rPr>
      </w:pPr>
    </w:p>
    <w:p w14:paraId="6477FDDA">
      <w:pPr>
        <w:rPr>
          <w:lang w:eastAsia="zh-TW"/>
        </w:rPr>
        <w:sectPr>
          <w:pgSz w:w="11906" w:h="16838"/>
          <w:pgMar w:top="1440" w:right="1800" w:bottom="1440" w:left="1800" w:header="851" w:footer="992" w:gutter="0"/>
          <w:cols w:space="425" w:num="1"/>
          <w:docGrid w:type="lines" w:linePitch="312" w:charSpace="0"/>
        </w:sectPr>
      </w:pPr>
      <w:r>
        <w:rPr>
          <w:lang w:eastAsia="zh-TW"/>
        </w:rPr>
        <w:br w:type="page"/>
      </w:r>
    </w:p>
    <w:tbl>
      <w:tblPr>
        <w:tblStyle w:val="15"/>
        <w:tblW w:w="13662" w:type="dxa"/>
        <w:tblInd w:w="0" w:type="dxa"/>
        <w:tblLayout w:type="autofit"/>
        <w:tblCellMar>
          <w:top w:w="0" w:type="dxa"/>
          <w:left w:w="108" w:type="dxa"/>
          <w:bottom w:w="0" w:type="dxa"/>
          <w:right w:w="108" w:type="dxa"/>
        </w:tblCellMar>
      </w:tblPr>
      <w:tblGrid>
        <w:gridCol w:w="2410"/>
        <w:gridCol w:w="7371"/>
        <w:gridCol w:w="1797"/>
        <w:gridCol w:w="2084"/>
      </w:tblGrid>
      <w:tr w14:paraId="082FFDC4">
        <w:tblPrEx>
          <w:tblCellMar>
            <w:top w:w="0" w:type="dxa"/>
            <w:left w:w="108" w:type="dxa"/>
            <w:bottom w:w="0" w:type="dxa"/>
            <w:right w:w="108" w:type="dxa"/>
          </w:tblCellMar>
        </w:tblPrEx>
        <w:trPr>
          <w:trHeight w:val="900" w:hRule="atLeast"/>
        </w:trPr>
        <w:tc>
          <w:tcPr>
            <w:tcW w:w="13662" w:type="dxa"/>
            <w:gridSpan w:val="4"/>
            <w:tcBorders>
              <w:top w:val="nil"/>
              <w:left w:val="nil"/>
              <w:bottom w:val="nil"/>
              <w:right w:val="nil"/>
            </w:tcBorders>
            <w:shd w:val="clear" w:color="auto" w:fill="auto"/>
            <w:noWrap/>
            <w:vAlign w:val="center"/>
          </w:tcPr>
          <w:p w14:paraId="378508AB">
            <w:pPr>
              <w:widowControl/>
              <w:jc w:val="left"/>
              <w:rPr>
                <w:rFonts w:ascii="等线" w:hAnsi="等线" w:eastAsia="等线" w:cs="宋体"/>
                <w:b w:val="0"/>
                <w:bCs w:val="0"/>
                <w:color w:val="000000"/>
                <w:kern w:val="0"/>
                <w:sz w:val="21"/>
                <w:szCs w:val="21"/>
              </w:rPr>
            </w:pPr>
            <w:r>
              <w:rPr>
                <w:rFonts w:ascii="等线" w:hAnsi="等线" w:eastAsia="等线" w:cs="等线"/>
                <w:b w:val="0"/>
                <w:bCs w:val="0"/>
                <w:color w:val="2E3033"/>
                <w:spacing w:val="2"/>
                <w:sz w:val="21"/>
                <w:szCs w:val="21"/>
              </w:rPr>
              <w:t>附件</w:t>
            </w:r>
            <w:r>
              <w:rPr>
                <w:rFonts w:hint="eastAsia" w:ascii="等线" w:hAnsi="等线" w:eastAsia="等线" w:cs="等线"/>
                <w:b w:val="0"/>
                <w:bCs w:val="0"/>
                <w:color w:val="2E3033"/>
                <w:spacing w:val="2"/>
                <w:sz w:val="21"/>
                <w:szCs w:val="21"/>
                <w:lang w:val="en-US" w:eastAsia="zh-CN"/>
              </w:rPr>
              <w:t xml:space="preserve">三  </w:t>
            </w:r>
            <w:r>
              <w:rPr>
                <w:rFonts w:hint="eastAsia" w:ascii="等线" w:hAnsi="等线" w:eastAsia="等线" w:cs="宋体"/>
                <w:b w:val="0"/>
                <w:bCs w:val="0"/>
                <w:color w:val="000000"/>
                <w:kern w:val="0"/>
                <w:sz w:val="21"/>
                <w:szCs w:val="21"/>
              </w:rPr>
              <w:t>应急人员现场处置前自检确认表</w:t>
            </w:r>
          </w:p>
        </w:tc>
      </w:tr>
      <w:tr w14:paraId="3C8D26DA">
        <w:tblPrEx>
          <w:tblCellMar>
            <w:top w:w="0" w:type="dxa"/>
            <w:left w:w="108" w:type="dxa"/>
            <w:bottom w:w="0" w:type="dxa"/>
            <w:right w:w="108" w:type="dxa"/>
          </w:tblCellMar>
        </w:tblPrEx>
        <w:trPr>
          <w:trHeight w:val="503" w:hRule="atLeast"/>
        </w:trPr>
        <w:tc>
          <w:tcPr>
            <w:tcW w:w="24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296B16">
            <w:pPr>
              <w:widowControl/>
              <w:jc w:val="center"/>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自检确认项目</w:t>
            </w:r>
          </w:p>
        </w:tc>
        <w:tc>
          <w:tcPr>
            <w:tcW w:w="7371" w:type="dxa"/>
            <w:tcBorders>
              <w:top w:val="single" w:color="auto" w:sz="4" w:space="0"/>
              <w:left w:val="nil"/>
              <w:bottom w:val="single" w:color="auto" w:sz="4" w:space="0"/>
              <w:right w:val="single" w:color="auto" w:sz="4" w:space="0"/>
            </w:tcBorders>
            <w:shd w:val="clear" w:color="auto" w:fill="auto"/>
            <w:noWrap/>
            <w:vAlign w:val="center"/>
          </w:tcPr>
          <w:p w14:paraId="7C358EE0">
            <w:pPr>
              <w:widowControl/>
              <w:jc w:val="center"/>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自检确认内容</w:t>
            </w:r>
          </w:p>
        </w:tc>
        <w:tc>
          <w:tcPr>
            <w:tcW w:w="1797" w:type="dxa"/>
            <w:tcBorders>
              <w:top w:val="single" w:color="auto" w:sz="4" w:space="0"/>
              <w:left w:val="nil"/>
              <w:bottom w:val="single" w:color="auto" w:sz="4" w:space="0"/>
              <w:right w:val="single" w:color="auto" w:sz="4" w:space="0"/>
            </w:tcBorders>
            <w:shd w:val="clear" w:color="auto" w:fill="auto"/>
            <w:noWrap/>
            <w:vAlign w:val="center"/>
          </w:tcPr>
          <w:p w14:paraId="2A0A8A59">
            <w:pPr>
              <w:widowControl/>
              <w:jc w:val="center"/>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自检确认结果</w:t>
            </w:r>
          </w:p>
        </w:tc>
        <w:tc>
          <w:tcPr>
            <w:tcW w:w="2084" w:type="dxa"/>
            <w:tcBorders>
              <w:top w:val="single" w:color="auto" w:sz="4" w:space="0"/>
              <w:left w:val="nil"/>
              <w:bottom w:val="single" w:color="auto" w:sz="4" w:space="0"/>
              <w:right w:val="single" w:color="auto" w:sz="4" w:space="0"/>
            </w:tcBorders>
            <w:shd w:val="clear" w:color="auto" w:fill="auto"/>
            <w:noWrap/>
            <w:vAlign w:val="center"/>
          </w:tcPr>
          <w:p w14:paraId="4E8290FB">
            <w:pPr>
              <w:widowControl/>
              <w:jc w:val="center"/>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备注</w:t>
            </w:r>
          </w:p>
        </w:tc>
      </w:tr>
      <w:tr w14:paraId="7BE23A76">
        <w:tblPrEx>
          <w:tblCellMar>
            <w:top w:w="0" w:type="dxa"/>
            <w:left w:w="108" w:type="dxa"/>
            <w:bottom w:w="0" w:type="dxa"/>
            <w:right w:w="108" w:type="dxa"/>
          </w:tblCellMar>
        </w:tblPrEx>
        <w:trPr>
          <w:trHeight w:val="695" w:hRule="atLeast"/>
        </w:trPr>
        <w:tc>
          <w:tcPr>
            <w:tcW w:w="2410" w:type="dxa"/>
            <w:vMerge w:val="restart"/>
            <w:tcBorders>
              <w:top w:val="nil"/>
              <w:left w:val="single" w:color="auto" w:sz="4" w:space="0"/>
              <w:bottom w:val="single" w:color="auto" w:sz="4" w:space="0"/>
              <w:right w:val="single" w:color="auto" w:sz="4" w:space="0"/>
            </w:tcBorders>
            <w:shd w:val="clear" w:color="auto" w:fill="auto"/>
            <w:noWrap/>
            <w:vAlign w:val="center"/>
          </w:tcPr>
          <w:p w14:paraId="20D2786E">
            <w:pPr>
              <w:widowControl/>
              <w:jc w:val="center"/>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应急人员自检</w:t>
            </w:r>
          </w:p>
        </w:tc>
        <w:tc>
          <w:tcPr>
            <w:tcW w:w="7371" w:type="dxa"/>
            <w:tcBorders>
              <w:top w:val="nil"/>
              <w:left w:val="nil"/>
              <w:bottom w:val="single" w:color="auto" w:sz="4" w:space="0"/>
              <w:right w:val="single" w:color="auto" w:sz="4" w:space="0"/>
            </w:tcBorders>
            <w:shd w:val="clear" w:color="auto" w:fill="auto"/>
            <w:vAlign w:val="center"/>
          </w:tcPr>
          <w:p w14:paraId="47E3F9C3">
            <w:pPr>
              <w:widowControl/>
              <w:jc w:val="left"/>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近期患有不宜剧烈运动</w:t>
            </w:r>
            <w:r>
              <w:rPr>
                <w:rFonts w:hint="eastAsia" w:ascii="等线" w:hAnsi="等线" w:eastAsia="等线" w:cs="宋体"/>
                <w:b w:val="0"/>
                <w:bCs w:val="0"/>
                <w:color w:val="000000"/>
                <w:kern w:val="0"/>
                <w:sz w:val="21"/>
                <w:szCs w:val="21"/>
                <w:lang w:eastAsia="zh-CN"/>
              </w:rPr>
              <w:t>的相关</w:t>
            </w:r>
            <w:r>
              <w:rPr>
                <w:rFonts w:hint="eastAsia" w:ascii="等线" w:hAnsi="等线" w:eastAsia="等线" w:cs="宋体"/>
                <w:b w:val="0"/>
                <w:bCs w:val="0"/>
                <w:color w:val="000000"/>
                <w:kern w:val="0"/>
                <w:sz w:val="21"/>
                <w:szCs w:val="21"/>
              </w:rPr>
              <w:t>疾病或</w:t>
            </w:r>
            <w:r>
              <w:rPr>
                <w:rFonts w:hint="eastAsia" w:ascii="等线" w:hAnsi="等线" w:eastAsia="等线" w:cs="宋体"/>
                <w:b w:val="0"/>
                <w:bCs w:val="0"/>
                <w:color w:val="000000"/>
                <w:kern w:val="0"/>
                <w:sz w:val="21"/>
                <w:szCs w:val="21"/>
                <w:lang w:eastAsia="zh-CN"/>
              </w:rPr>
              <w:t>处于相关疾病康复期</w:t>
            </w:r>
            <w:r>
              <w:rPr>
                <w:rFonts w:hint="eastAsia" w:ascii="等线" w:hAnsi="等线" w:eastAsia="等线" w:cs="宋体"/>
                <w:b w:val="0"/>
                <w:bCs w:val="0"/>
                <w:color w:val="000000"/>
                <w:kern w:val="0"/>
                <w:sz w:val="21"/>
                <w:szCs w:val="21"/>
              </w:rPr>
              <w:t>（如心脏病、</w:t>
            </w:r>
            <w:r>
              <w:rPr>
                <w:rFonts w:hint="eastAsia" w:ascii="等线" w:hAnsi="等线" w:eastAsia="等线" w:cs="宋体"/>
                <w:b w:val="0"/>
                <w:bCs w:val="0"/>
                <w:color w:val="000000"/>
                <w:kern w:val="0"/>
                <w:sz w:val="21"/>
                <w:szCs w:val="21"/>
                <w:lang w:eastAsia="zh-CN"/>
              </w:rPr>
              <w:t>癫痫</w:t>
            </w:r>
            <w:r>
              <w:rPr>
                <w:rFonts w:hint="eastAsia" w:ascii="等线" w:hAnsi="等线" w:eastAsia="等线" w:cs="宋体"/>
                <w:b w:val="0"/>
                <w:bCs w:val="0"/>
                <w:color w:val="000000"/>
                <w:kern w:val="0"/>
                <w:sz w:val="21"/>
                <w:szCs w:val="21"/>
              </w:rPr>
              <w:t>、人工安装心脏起搏器、手术后仍处于康复期等）</w:t>
            </w:r>
          </w:p>
        </w:tc>
        <w:tc>
          <w:tcPr>
            <w:tcW w:w="1797" w:type="dxa"/>
            <w:tcBorders>
              <w:top w:val="nil"/>
              <w:left w:val="nil"/>
              <w:bottom w:val="single" w:color="auto" w:sz="4" w:space="0"/>
              <w:right w:val="single" w:color="auto" w:sz="4" w:space="0"/>
            </w:tcBorders>
            <w:shd w:val="clear" w:color="auto" w:fill="auto"/>
            <w:noWrap/>
            <w:vAlign w:val="center"/>
          </w:tcPr>
          <w:p w14:paraId="1FA05E30">
            <w:pPr>
              <w:widowControl/>
              <w:jc w:val="center"/>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是/否</w:t>
            </w:r>
          </w:p>
        </w:tc>
        <w:tc>
          <w:tcPr>
            <w:tcW w:w="2084" w:type="dxa"/>
            <w:tcBorders>
              <w:top w:val="nil"/>
              <w:left w:val="nil"/>
              <w:bottom w:val="single" w:color="auto" w:sz="4" w:space="0"/>
              <w:right w:val="single" w:color="auto" w:sz="4" w:space="0"/>
            </w:tcBorders>
            <w:shd w:val="clear" w:color="auto" w:fill="auto"/>
            <w:noWrap/>
            <w:vAlign w:val="bottom"/>
          </w:tcPr>
          <w:p w14:paraId="14DE1F2C">
            <w:pPr>
              <w:widowControl/>
              <w:jc w:val="left"/>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　</w:t>
            </w:r>
          </w:p>
        </w:tc>
      </w:tr>
      <w:tr w14:paraId="7D076A60">
        <w:tblPrEx>
          <w:tblCellMar>
            <w:top w:w="0" w:type="dxa"/>
            <w:left w:w="108" w:type="dxa"/>
            <w:bottom w:w="0" w:type="dxa"/>
            <w:right w:w="108" w:type="dxa"/>
          </w:tblCellMar>
        </w:tblPrEx>
        <w:trPr>
          <w:trHeight w:val="278" w:hRule="atLeast"/>
        </w:trPr>
        <w:tc>
          <w:tcPr>
            <w:tcW w:w="2410" w:type="dxa"/>
            <w:vMerge w:val="continue"/>
            <w:tcBorders>
              <w:top w:val="nil"/>
              <w:left w:val="single" w:color="auto" w:sz="4" w:space="0"/>
              <w:bottom w:val="single" w:color="auto" w:sz="4" w:space="0"/>
              <w:right w:val="single" w:color="auto" w:sz="4" w:space="0"/>
            </w:tcBorders>
            <w:vAlign w:val="center"/>
          </w:tcPr>
          <w:p w14:paraId="40C0066B">
            <w:pPr>
              <w:widowControl/>
              <w:jc w:val="left"/>
              <w:rPr>
                <w:rFonts w:ascii="等线" w:hAnsi="等线" w:eastAsia="等线" w:cs="宋体"/>
                <w:b w:val="0"/>
                <w:bCs w:val="0"/>
                <w:color w:val="000000"/>
                <w:kern w:val="0"/>
                <w:sz w:val="21"/>
                <w:szCs w:val="21"/>
              </w:rPr>
            </w:pPr>
          </w:p>
        </w:tc>
        <w:tc>
          <w:tcPr>
            <w:tcW w:w="7371" w:type="dxa"/>
            <w:tcBorders>
              <w:top w:val="nil"/>
              <w:left w:val="nil"/>
              <w:bottom w:val="single" w:color="auto" w:sz="4" w:space="0"/>
              <w:right w:val="single" w:color="auto" w:sz="4" w:space="0"/>
            </w:tcBorders>
            <w:shd w:val="clear" w:color="auto" w:fill="auto"/>
            <w:vAlign w:val="center"/>
          </w:tcPr>
          <w:p w14:paraId="6EE8F87A">
            <w:pPr>
              <w:widowControl/>
              <w:jc w:val="left"/>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已接受并通过SCBA的使用培训（如需要使用SCBA场景）</w:t>
            </w:r>
          </w:p>
        </w:tc>
        <w:tc>
          <w:tcPr>
            <w:tcW w:w="1797" w:type="dxa"/>
            <w:tcBorders>
              <w:top w:val="nil"/>
              <w:left w:val="nil"/>
              <w:bottom w:val="single" w:color="auto" w:sz="4" w:space="0"/>
              <w:right w:val="single" w:color="auto" w:sz="4" w:space="0"/>
            </w:tcBorders>
            <w:shd w:val="clear" w:color="auto" w:fill="auto"/>
            <w:noWrap/>
            <w:vAlign w:val="center"/>
          </w:tcPr>
          <w:p w14:paraId="0CAA578E">
            <w:pPr>
              <w:widowControl/>
              <w:jc w:val="center"/>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是/否</w:t>
            </w:r>
          </w:p>
        </w:tc>
        <w:tc>
          <w:tcPr>
            <w:tcW w:w="2084" w:type="dxa"/>
            <w:tcBorders>
              <w:top w:val="nil"/>
              <w:left w:val="nil"/>
              <w:bottom w:val="single" w:color="auto" w:sz="4" w:space="0"/>
              <w:right w:val="single" w:color="auto" w:sz="4" w:space="0"/>
            </w:tcBorders>
            <w:shd w:val="clear" w:color="auto" w:fill="auto"/>
            <w:noWrap/>
            <w:vAlign w:val="bottom"/>
          </w:tcPr>
          <w:p w14:paraId="49766E33">
            <w:pPr>
              <w:widowControl/>
              <w:jc w:val="left"/>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　</w:t>
            </w:r>
          </w:p>
        </w:tc>
      </w:tr>
      <w:tr w14:paraId="7C52A54F">
        <w:tblPrEx>
          <w:tblCellMar>
            <w:top w:w="0" w:type="dxa"/>
            <w:left w:w="108" w:type="dxa"/>
            <w:bottom w:w="0" w:type="dxa"/>
            <w:right w:w="108" w:type="dxa"/>
          </w:tblCellMar>
        </w:tblPrEx>
        <w:trPr>
          <w:trHeight w:val="652" w:hRule="atLeast"/>
        </w:trPr>
        <w:tc>
          <w:tcPr>
            <w:tcW w:w="2410" w:type="dxa"/>
            <w:vMerge w:val="continue"/>
            <w:tcBorders>
              <w:top w:val="nil"/>
              <w:left w:val="single" w:color="auto" w:sz="4" w:space="0"/>
              <w:bottom w:val="single" w:color="auto" w:sz="4" w:space="0"/>
              <w:right w:val="single" w:color="auto" w:sz="4" w:space="0"/>
            </w:tcBorders>
            <w:vAlign w:val="center"/>
          </w:tcPr>
          <w:p w14:paraId="13A3080F">
            <w:pPr>
              <w:widowControl/>
              <w:jc w:val="left"/>
              <w:rPr>
                <w:rFonts w:ascii="等线" w:hAnsi="等线" w:eastAsia="等线" w:cs="宋体"/>
                <w:b w:val="0"/>
                <w:bCs w:val="0"/>
                <w:color w:val="000000"/>
                <w:kern w:val="0"/>
                <w:sz w:val="21"/>
                <w:szCs w:val="21"/>
              </w:rPr>
            </w:pPr>
          </w:p>
        </w:tc>
        <w:tc>
          <w:tcPr>
            <w:tcW w:w="7371" w:type="dxa"/>
            <w:tcBorders>
              <w:top w:val="nil"/>
              <w:left w:val="nil"/>
              <w:bottom w:val="single" w:color="auto" w:sz="4" w:space="0"/>
              <w:right w:val="single" w:color="auto" w:sz="4" w:space="0"/>
            </w:tcBorders>
            <w:shd w:val="clear" w:color="auto" w:fill="auto"/>
            <w:vAlign w:val="center"/>
          </w:tcPr>
          <w:p w14:paraId="25FAEA8F">
            <w:pPr>
              <w:widowControl/>
              <w:jc w:val="left"/>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已接受并通过fit test</w:t>
            </w:r>
            <w:r>
              <w:rPr>
                <w:rFonts w:hint="eastAsia" w:ascii="等线" w:hAnsi="等线" w:eastAsia="等线" w:cs="宋体"/>
                <w:b w:val="0"/>
                <w:bCs w:val="0"/>
                <w:color w:val="000000"/>
                <w:kern w:val="0"/>
                <w:sz w:val="21"/>
                <w:szCs w:val="21"/>
                <w:lang w:eastAsia="zh-CN"/>
              </w:rPr>
              <w:t>，并</w:t>
            </w:r>
            <w:r>
              <w:rPr>
                <w:rFonts w:hint="eastAsia" w:ascii="等线" w:hAnsi="等线" w:eastAsia="等线" w:cs="宋体"/>
                <w:b w:val="0"/>
                <w:bCs w:val="0"/>
                <w:color w:val="000000"/>
                <w:kern w:val="0"/>
                <w:sz w:val="21"/>
                <w:szCs w:val="21"/>
              </w:rPr>
              <w:t>挑选好</w:t>
            </w:r>
            <w:r>
              <w:rPr>
                <w:rFonts w:hint="eastAsia" w:ascii="等线" w:hAnsi="等线" w:eastAsia="等线" w:cs="宋体"/>
                <w:b w:val="0"/>
                <w:bCs w:val="0"/>
                <w:color w:val="000000"/>
                <w:kern w:val="0"/>
                <w:sz w:val="21"/>
                <w:szCs w:val="21"/>
                <w:lang w:eastAsia="zh-CN"/>
              </w:rPr>
              <w:t>适合</w:t>
            </w:r>
            <w:r>
              <w:rPr>
                <w:rFonts w:hint="eastAsia" w:ascii="等线" w:hAnsi="等线" w:eastAsia="等线" w:cs="宋体"/>
                <w:b w:val="0"/>
                <w:bCs w:val="0"/>
                <w:color w:val="000000"/>
                <w:kern w:val="0"/>
                <w:sz w:val="21"/>
                <w:szCs w:val="21"/>
              </w:rPr>
              <w:t>自己的呼吸器（如需使用半面罩或全面罩场景）</w:t>
            </w:r>
          </w:p>
        </w:tc>
        <w:tc>
          <w:tcPr>
            <w:tcW w:w="1797" w:type="dxa"/>
            <w:tcBorders>
              <w:top w:val="nil"/>
              <w:left w:val="nil"/>
              <w:bottom w:val="single" w:color="auto" w:sz="4" w:space="0"/>
              <w:right w:val="single" w:color="auto" w:sz="4" w:space="0"/>
            </w:tcBorders>
            <w:shd w:val="clear" w:color="auto" w:fill="auto"/>
            <w:noWrap/>
            <w:vAlign w:val="center"/>
          </w:tcPr>
          <w:p w14:paraId="5F588526">
            <w:pPr>
              <w:widowControl/>
              <w:jc w:val="center"/>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是/否</w:t>
            </w:r>
          </w:p>
        </w:tc>
        <w:tc>
          <w:tcPr>
            <w:tcW w:w="2084" w:type="dxa"/>
            <w:tcBorders>
              <w:top w:val="nil"/>
              <w:left w:val="nil"/>
              <w:bottom w:val="single" w:color="auto" w:sz="4" w:space="0"/>
              <w:right w:val="single" w:color="auto" w:sz="4" w:space="0"/>
            </w:tcBorders>
            <w:shd w:val="clear" w:color="auto" w:fill="auto"/>
            <w:noWrap/>
            <w:vAlign w:val="bottom"/>
          </w:tcPr>
          <w:p w14:paraId="4AEC78BD">
            <w:pPr>
              <w:widowControl/>
              <w:jc w:val="left"/>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　</w:t>
            </w:r>
          </w:p>
        </w:tc>
      </w:tr>
      <w:tr w14:paraId="13A79F05">
        <w:tblPrEx>
          <w:tblCellMar>
            <w:top w:w="0" w:type="dxa"/>
            <w:left w:w="108" w:type="dxa"/>
            <w:bottom w:w="0" w:type="dxa"/>
            <w:right w:w="108" w:type="dxa"/>
          </w:tblCellMar>
        </w:tblPrEx>
        <w:trPr>
          <w:trHeight w:val="292" w:hRule="atLeast"/>
        </w:trPr>
        <w:tc>
          <w:tcPr>
            <w:tcW w:w="2410" w:type="dxa"/>
            <w:vMerge w:val="continue"/>
            <w:tcBorders>
              <w:top w:val="nil"/>
              <w:left w:val="single" w:color="auto" w:sz="4" w:space="0"/>
              <w:bottom w:val="single" w:color="auto" w:sz="4" w:space="0"/>
              <w:right w:val="single" w:color="auto" w:sz="4" w:space="0"/>
            </w:tcBorders>
            <w:vAlign w:val="center"/>
          </w:tcPr>
          <w:p w14:paraId="5916D5EA">
            <w:pPr>
              <w:widowControl/>
              <w:jc w:val="left"/>
              <w:rPr>
                <w:rFonts w:ascii="等线" w:hAnsi="等线" w:eastAsia="等线" w:cs="宋体"/>
                <w:b w:val="0"/>
                <w:bCs w:val="0"/>
                <w:color w:val="000000"/>
                <w:kern w:val="0"/>
                <w:sz w:val="21"/>
                <w:szCs w:val="21"/>
              </w:rPr>
            </w:pPr>
          </w:p>
        </w:tc>
        <w:tc>
          <w:tcPr>
            <w:tcW w:w="7371" w:type="dxa"/>
            <w:tcBorders>
              <w:top w:val="nil"/>
              <w:left w:val="nil"/>
              <w:bottom w:val="single" w:color="auto" w:sz="4" w:space="0"/>
              <w:right w:val="single" w:color="auto" w:sz="4" w:space="0"/>
            </w:tcBorders>
            <w:shd w:val="clear" w:color="auto" w:fill="auto"/>
            <w:vAlign w:val="center"/>
          </w:tcPr>
          <w:p w14:paraId="41742976">
            <w:pPr>
              <w:widowControl/>
              <w:jc w:val="left"/>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已经参加过现场处置培训及实操训练</w:t>
            </w:r>
          </w:p>
        </w:tc>
        <w:tc>
          <w:tcPr>
            <w:tcW w:w="1797" w:type="dxa"/>
            <w:tcBorders>
              <w:top w:val="nil"/>
              <w:left w:val="nil"/>
              <w:bottom w:val="single" w:color="auto" w:sz="4" w:space="0"/>
              <w:right w:val="single" w:color="auto" w:sz="4" w:space="0"/>
            </w:tcBorders>
            <w:shd w:val="clear" w:color="auto" w:fill="auto"/>
            <w:noWrap/>
            <w:vAlign w:val="center"/>
          </w:tcPr>
          <w:p w14:paraId="06754DF0">
            <w:pPr>
              <w:widowControl/>
              <w:jc w:val="center"/>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是/否</w:t>
            </w:r>
          </w:p>
        </w:tc>
        <w:tc>
          <w:tcPr>
            <w:tcW w:w="2084" w:type="dxa"/>
            <w:tcBorders>
              <w:top w:val="nil"/>
              <w:left w:val="nil"/>
              <w:bottom w:val="single" w:color="auto" w:sz="4" w:space="0"/>
              <w:right w:val="single" w:color="auto" w:sz="4" w:space="0"/>
            </w:tcBorders>
            <w:shd w:val="clear" w:color="auto" w:fill="auto"/>
            <w:noWrap/>
            <w:vAlign w:val="bottom"/>
          </w:tcPr>
          <w:p w14:paraId="3DDC7865">
            <w:pPr>
              <w:widowControl/>
              <w:jc w:val="left"/>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　</w:t>
            </w:r>
          </w:p>
        </w:tc>
      </w:tr>
      <w:tr w14:paraId="3EB8CB70">
        <w:tblPrEx>
          <w:tblCellMar>
            <w:top w:w="0" w:type="dxa"/>
            <w:left w:w="108" w:type="dxa"/>
            <w:bottom w:w="0" w:type="dxa"/>
            <w:right w:w="108" w:type="dxa"/>
          </w:tblCellMar>
        </w:tblPrEx>
        <w:trPr>
          <w:trHeight w:val="523" w:hRule="atLeast"/>
        </w:trPr>
        <w:tc>
          <w:tcPr>
            <w:tcW w:w="2410" w:type="dxa"/>
            <w:vMerge w:val="continue"/>
            <w:tcBorders>
              <w:top w:val="nil"/>
              <w:left w:val="single" w:color="auto" w:sz="4" w:space="0"/>
              <w:bottom w:val="single" w:color="auto" w:sz="4" w:space="0"/>
              <w:right w:val="single" w:color="auto" w:sz="4" w:space="0"/>
            </w:tcBorders>
            <w:vAlign w:val="center"/>
          </w:tcPr>
          <w:p w14:paraId="52CCBE64">
            <w:pPr>
              <w:widowControl/>
              <w:jc w:val="left"/>
              <w:rPr>
                <w:rFonts w:ascii="等线" w:hAnsi="等线" w:eastAsia="等线" w:cs="宋体"/>
                <w:b w:val="0"/>
                <w:bCs w:val="0"/>
                <w:color w:val="000000"/>
                <w:kern w:val="0"/>
                <w:sz w:val="21"/>
                <w:szCs w:val="21"/>
              </w:rPr>
            </w:pPr>
          </w:p>
        </w:tc>
        <w:tc>
          <w:tcPr>
            <w:tcW w:w="7371" w:type="dxa"/>
            <w:tcBorders>
              <w:top w:val="nil"/>
              <w:left w:val="nil"/>
              <w:bottom w:val="single" w:color="auto" w:sz="4" w:space="0"/>
              <w:right w:val="single" w:color="auto" w:sz="4" w:space="0"/>
            </w:tcBorders>
            <w:shd w:val="clear" w:color="auto" w:fill="auto"/>
            <w:vAlign w:val="center"/>
          </w:tcPr>
          <w:p w14:paraId="4CA333FF">
            <w:pPr>
              <w:widowControl/>
              <w:jc w:val="left"/>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在处置前应急人员情绪稳定，身体状态正常，心理无过度紧张，现场处置可集中注意力，有信心完成接下来的处置工作流程</w:t>
            </w:r>
          </w:p>
        </w:tc>
        <w:tc>
          <w:tcPr>
            <w:tcW w:w="1797" w:type="dxa"/>
            <w:tcBorders>
              <w:top w:val="nil"/>
              <w:left w:val="nil"/>
              <w:bottom w:val="single" w:color="auto" w:sz="4" w:space="0"/>
              <w:right w:val="single" w:color="auto" w:sz="4" w:space="0"/>
            </w:tcBorders>
            <w:shd w:val="clear" w:color="auto" w:fill="auto"/>
            <w:noWrap/>
            <w:vAlign w:val="center"/>
          </w:tcPr>
          <w:p w14:paraId="14598396">
            <w:pPr>
              <w:widowControl/>
              <w:jc w:val="center"/>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是/否</w:t>
            </w:r>
          </w:p>
        </w:tc>
        <w:tc>
          <w:tcPr>
            <w:tcW w:w="2084" w:type="dxa"/>
            <w:tcBorders>
              <w:top w:val="nil"/>
              <w:left w:val="nil"/>
              <w:bottom w:val="single" w:color="auto" w:sz="4" w:space="0"/>
              <w:right w:val="single" w:color="auto" w:sz="4" w:space="0"/>
            </w:tcBorders>
            <w:shd w:val="clear" w:color="auto" w:fill="auto"/>
            <w:noWrap/>
            <w:vAlign w:val="bottom"/>
          </w:tcPr>
          <w:p w14:paraId="2B92C6F9">
            <w:pPr>
              <w:widowControl/>
              <w:jc w:val="left"/>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　</w:t>
            </w:r>
          </w:p>
        </w:tc>
      </w:tr>
      <w:tr w14:paraId="39704CEE">
        <w:tblPrEx>
          <w:tblCellMar>
            <w:top w:w="0" w:type="dxa"/>
            <w:left w:w="108" w:type="dxa"/>
            <w:bottom w:w="0" w:type="dxa"/>
            <w:right w:w="108" w:type="dxa"/>
          </w:tblCellMar>
        </w:tblPrEx>
        <w:trPr>
          <w:trHeight w:val="604" w:hRule="atLeast"/>
        </w:trPr>
        <w:tc>
          <w:tcPr>
            <w:tcW w:w="2410" w:type="dxa"/>
            <w:vMerge w:val="restart"/>
            <w:tcBorders>
              <w:top w:val="nil"/>
              <w:left w:val="single" w:color="auto" w:sz="4" w:space="0"/>
              <w:bottom w:val="single" w:color="auto" w:sz="4" w:space="0"/>
              <w:right w:val="single" w:color="auto" w:sz="4" w:space="0"/>
            </w:tcBorders>
            <w:shd w:val="clear" w:color="auto" w:fill="auto"/>
            <w:noWrap/>
            <w:vAlign w:val="center"/>
          </w:tcPr>
          <w:p w14:paraId="5F99AA3A">
            <w:pPr>
              <w:widowControl/>
              <w:jc w:val="center"/>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处置前应急物资自检</w:t>
            </w:r>
          </w:p>
        </w:tc>
        <w:tc>
          <w:tcPr>
            <w:tcW w:w="7371" w:type="dxa"/>
            <w:tcBorders>
              <w:top w:val="nil"/>
              <w:left w:val="nil"/>
              <w:bottom w:val="single" w:color="auto" w:sz="4" w:space="0"/>
              <w:right w:val="single" w:color="auto" w:sz="4" w:space="0"/>
            </w:tcBorders>
            <w:shd w:val="clear" w:color="auto" w:fill="auto"/>
            <w:vAlign w:val="center"/>
          </w:tcPr>
          <w:p w14:paraId="1D0C4F95">
            <w:pPr>
              <w:widowControl/>
              <w:jc w:val="left"/>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四合一检测仪、TVOC检测仪等现场检测仪器可正常启用，电池充满，防爆对讲机正常</w:t>
            </w:r>
          </w:p>
        </w:tc>
        <w:tc>
          <w:tcPr>
            <w:tcW w:w="1797" w:type="dxa"/>
            <w:tcBorders>
              <w:top w:val="nil"/>
              <w:left w:val="nil"/>
              <w:bottom w:val="single" w:color="auto" w:sz="4" w:space="0"/>
              <w:right w:val="single" w:color="auto" w:sz="4" w:space="0"/>
            </w:tcBorders>
            <w:shd w:val="clear" w:color="auto" w:fill="auto"/>
            <w:noWrap/>
            <w:vAlign w:val="center"/>
          </w:tcPr>
          <w:p w14:paraId="6D304F51">
            <w:pPr>
              <w:widowControl/>
              <w:jc w:val="center"/>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是/否</w:t>
            </w:r>
          </w:p>
        </w:tc>
        <w:tc>
          <w:tcPr>
            <w:tcW w:w="2084" w:type="dxa"/>
            <w:tcBorders>
              <w:top w:val="nil"/>
              <w:left w:val="nil"/>
              <w:bottom w:val="single" w:color="auto" w:sz="4" w:space="0"/>
              <w:right w:val="single" w:color="auto" w:sz="4" w:space="0"/>
            </w:tcBorders>
            <w:shd w:val="clear" w:color="auto" w:fill="auto"/>
            <w:noWrap/>
            <w:vAlign w:val="bottom"/>
          </w:tcPr>
          <w:p w14:paraId="42F43B08">
            <w:pPr>
              <w:widowControl/>
              <w:jc w:val="left"/>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　</w:t>
            </w:r>
          </w:p>
        </w:tc>
      </w:tr>
      <w:tr w14:paraId="5D9522D1">
        <w:tblPrEx>
          <w:tblCellMar>
            <w:top w:w="0" w:type="dxa"/>
            <w:left w:w="108" w:type="dxa"/>
            <w:bottom w:w="0" w:type="dxa"/>
            <w:right w:w="108" w:type="dxa"/>
          </w:tblCellMar>
        </w:tblPrEx>
        <w:trPr>
          <w:trHeight w:val="950" w:hRule="atLeast"/>
        </w:trPr>
        <w:tc>
          <w:tcPr>
            <w:tcW w:w="2410" w:type="dxa"/>
            <w:vMerge w:val="continue"/>
            <w:tcBorders>
              <w:top w:val="nil"/>
              <w:left w:val="single" w:color="auto" w:sz="4" w:space="0"/>
              <w:bottom w:val="single" w:color="auto" w:sz="4" w:space="0"/>
              <w:right w:val="single" w:color="auto" w:sz="4" w:space="0"/>
            </w:tcBorders>
            <w:vAlign w:val="center"/>
          </w:tcPr>
          <w:p w14:paraId="4F64CBF5">
            <w:pPr>
              <w:widowControl/>
              <w:jc w:val="left"/>
              <w:rPr>
                <w:rFonts w:ascii="等线" w:hAnsi="等线" w:eastAsia="等线" w:cs="宋体"/>
                <w:b w:val="0"/>
                <w:bCs w:val="0"/>
                <w:color w:val="000000"/>
                <w:kern w:val="0"/>
                <w:sz w:val="21"/>
                <w:szCs w:val="21"/>
              </w:rPr>
            </w:pPr>
          </w:p>
        </w:tc>
        <w:tc>
          <w:tcPr>
            <w:tcW w:w="7371" w:type="dxa"/>
            <w:tcBorders>
              <w:top w:val="nil"/>
              <w:left w:val="nil"/>
              <w:bottom w:val="single" w:color="auto" w:sz="4" w:space="0"/>
              <w:right w:val="single" w:color="auto" w:sz="4" w:space="0"/>
            </w:tcBorders>
            <w:shd w:val="clear" w:color="auto" w:fill="auto"/>
            <w:vAlign w:val="center"/>
          </w:tcPr>
          <w:p w14:paraId="1CF972C9">
            <w:pPr>
              <w:widowControl/>
              <w:jc w:val="left"/>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应急物资处置套装推车或现场处置应急物资包（含PPE</w:t>
            </w:r>
            <w:r>
              <w:rPr>
                <w:rFonts w:hint="eastAsia" w:ascii="等线" w:hAnsi="等线" w:eastAsia="等线" w:cs="宋体"/>
                <w:b w:val="0"/>
                <w:bCs w:val="0"/>
                <w:color w:val="000000"/>
                <w:kern w:val="0"/>
                <w:sz w:val="21"/>
                <w:szCs w:val="21"/>
                <w:lang w:eastAsia="zh-CN"/>
              </w:rPr>
              <w:t>、</w:t>
            </w:r>
            <w:r>
              <w:rPr>
                <w:rFonts w:hint="eastAsia" w:ascii="等线" w:hAnsi="等线" w:eastAsia="等线" w:cs="宋体"/>
                <w:b w:val="0"/>
                <w:bCs w:val="0"/>
                <w:color w:val="000000"/>
                <w:kern w:val="0"/>
                <w:sz w:val="21"/>
                <w:szCs w:val="21"/>
              </w:rPr>
              <w:t>吸附中和剂</w:t>
            </w:r>
            <w:r>
              <w:rPr>
                <w:rFonts w:hint="eastAsia" w:ascii="等线" w:hAnsi="等线" w:eastAsia="等线" w:cs="宋体"/>
                <w:b w:val="0"/>
                <w:bCs w:val="0"/>
                <w:color w:val="000000"/>
                <w:kern w:val="0"/>
                <w:sz w:val="21"/>
                <w:szCs w:val="21"/>
                <w:lang w:eastAsia="zh-CN"/>
              </w:rPr>
              <w:t>、</w:t>
            </w:r>
            <w:r>
              <w:rPr>
                <w:rFonts w:hint="eastAsia" w:ascii="等线" w:hAnsi="等线" w:eastAsia="等线" w:cs="宋体"/>
                <w:b w:val="0"/>
                <w:bCs w:val="0"/>
                <w:color w:val="000000"/>
                <w:kern w:val="0"/>
                <w:sz w:val="21"/>
                <w:szCs w:val="21"/>
              </w:rPr>
              <w:t>吸附棉</w:t>
            </w:r>
            <w:r>
              <w:rPr>
                <w:rFonts w:hint="eastAsia" w:ascii="等线" w:hAnsi="等线" w:eastAsia="等线" w:cs="宋体"/>
                <w:b w:val="0"/>
                <w:bCs w:val="0"/>
                <w:color w:val="000000"/>
                <w:kern w:val="0"/>
                <w:sz w:val="21"/>
                <w:szCs w:val="21"/>
                <w:lang w:eastAsia="zh-CN"/>
              </w:rPr>
              <w:t>、</w:t>
            </w:r>
            <w:r>
              <w:rPr>
                <w:rFonts w:hint="eastAsia" w:ascii="等线" w:hAnsi="等线" w:eastAsia="等线" w:cs="宋体"/>
                <w:b w:val="0"/>
                <w:bCs w:val="0"/>
                <w:color w:val="000000"/>
                <w:kern w:val="0"/>
                <w:sz w:val="21"/>
                <w:szCs w:val="21"/>
              </w:rPr>
              <w:t>吸液枕、危险废物收纳桶</w:t>
            </w:r>
            <w:r>
              <w:rPr>
                <w:rFonts w:hint="eastAsia" w:ascii="等线" w:hAnsi="等线" w:eastAsia="等线" w:cs="宋体"/>
                <w:b w:val="0"/>
                <w:bCs w:val="0"/>
                <w:color w:val="000000"/>
                <w:kern w:val="0"/>
                <w:sz w:val="21"/>
                <w:szCs w:val="21"/>
                <w:lang w:eastAsia="zh-CN"/>
              </w:rPr>
              <w:t>、</w:t>
            </w:r>
            <w:r>
              <w:rPr>
                <w:rFonts w:hint="eastAsia" w:ascii="等线" w:hAnsi="等线" w:eastAsia="等线" w:cs="宋体"/>
                <w:b w:val="0"/>
                <w:bCs w:val="0"/>
                <w:color w:val="000000"/>
                <w:kern w:val="0"/>
                <w:sz w:val="21"/>
                <w:szCs w:val="21"/>
              </w:rPr>
              <w:t>警示牌</w:t>
            </w:r>
            <w:r>
              <w:rPr>
                <w:rFonts w:hint="eastAsia" w:ascii="等线" w:hAnsi="等线" w:eastAsia="等线" w:cs="宋体"/>
                <w:b w:val="0"/>
                <w:bCs w:val="0"/>
                <w:color w:val="000000"/>
                <w:kern w:val="0"/>
                <w:sz w:val="21"/>
                <w:szCs w:val="21"/>
                <w:lang w:eastAsia="zh-CN"/>
              </w:rPr>
              <w:t>、</w:t>
            </w:r>
            <w:r>
              <w:rPr>
                <w:rFonts w:hint="eastAsia" w:ascii="等线" w:hAnsi="等线" w:eastAsia="等线" w:cs="宋体"/>
                <w:b w:val="0"/>
                <w:bCs w:val="0"/>
                <w:color w:val="000000"/>
                <w:kern w:val="0"/>
                <w:sz w:val="21"/>
                <w:szCs w:val="21"/>
              </w:rPr>
              <w:t>警戒带</w:t>
            </w:r>
            <w:r>
              <w:rPr>
                <w:rFonts w:hint="eastAsia" w:ascii="等线" w:hAnsi="等线" w:eastAsia="等线" w:cs="宋体"/>
                <w:b w:val="0"/>
                <w:bCs w:val="0"/>
                <w:color w:val="000000"/>
                <w:kern w:val="0"/>
                <w:sz w:val="21"/>
                <w:szCs w:val="21"/>
                <w:lang w:eastAsia="zh-CN"/>
              </w:rPr>
              <w:t>、</w:t>
            </w:r>
            <w:r>
              <w:rPr>
                <w:rFonts w:hint="eastAsia" w:ascii="等线" w:hAnsi="等线" w:eastAsia="等线" w:cs="宋体"/>
                <w:b w:val="0"/>
                <w:bCs w:val="0"/>
                <w:color w:val="000000"/>
                <w:kern w:val="0"/>
                <w:sz w:val="21"/>
                <w:szCs w:val="21"/>
              </w:rPr>
              <w:t>扫帚</w:t>
            </w:r>
            <w:r>
              <w:rPr>
                <w:rFonts w:hint="eastAsia" w:ascii="等线" w:hAnsi="等线" w:eastAsia="等线" w:cs="宋体"/>
                <w:b w:val="0"/>
                <w:bCs w:val="0"/>
                <w:color w:val="000000"/>
                <w:kern w:val="0"/>
                <w:sz w:val="21"/>
                <w:szCs w:val="21"/>
                <w:lang w:eastAsia="zh-CN"/>
              </w:rPr>
              <w:t>、</w:t>
            </w:r>
            <w:r>
              <w:rPr>
                <w:rFonts w:hint="eastAsia" w:ascii="等线" w:hAnsi="等线" w:eastAsia="等线" w:cs="宋体"/>
                <w:b w:val="0"/>
                <w:bCs w:val="0"/>
                <w:color w:val="000000"/>
                <w:kern w:val="0"/>
                <w:sz w:val="21"/>
                <w:szCs w:val="21"/>
              </w:rPr>
              <w:t>灰斗</w:t>
            </w:r>
            <w:r>
              <w:rPr>
                <w:rFonts w:hint="eastAsia" w:ascii="等线" w:hAnsi="等线" w:eastAsia="等线" w:cs="宋体"/>
                <w:b w:val="0"/>
                <w:bCs w:val="0"/>
                <w:color w:val="000000"/>
                <w:kern w:val="0"/>
                <w:sz w:val="21"/>
                <w:szCs w:val="21"/>
                <w:lang w:eastAsia="zh-CN"/>
              </w:rPr>
              <w:t>、</w:t>
            </w:r>
            <w:r>
              <w:rPr>
                <w:rFonts w:hint="eastAsia" w:ascii="等线" w:hAnsi="等线" w:eastAsia="等线" w:cs="宋体"/>
                <w:b w:val="0"/>
                <w:bCs w:val="0"/>
                <w:color w:val="000000"/>
                <w:kern w:val="0"/>
                <w:sz w:val="21"/>
                <w:szCs w:val="21"/>
              </w:rPr>
              <w:t>镊子</w:t>
            </w:r>
            <w:r>
              <w:rPr>
                <w:rFonts w:hint="eastAsia" w:ascii="等线" w:hAnsi="等线" w:eastAsia="等线" w:cs="宋体"/>
                <w:b w:val="0"/>
                <w:bCs w:val="0"/>
                <w:color w:val="000000"/>
                <w:kern w:val="0"/>
                <w:sz w:val="21"/>
                <w:szCs w:val="21"/>
                <w:lang w:eastAsia="zh-CN"/>
              </w:rPr>
              <w:t>、</w:t>
            </w:r>
            <w:r>
              <w:rPr>
                <w:rFonts w:hint="eastAsia" w:ascii="等线" w:hAnsi="等线" w:eastAsia="等线" w:cs="宋体"/>
                <w:b w:val="0"/>
                <w:bCs w:val="0"/>
                <w:color w:val="000000"/>
                <w:kern w:val="0"/>
                <w:sz w:val="21"/>
                <w:szCs w:val="21"/>
              </w:rPr>
              <w:t>标签</w:t>
            </w:r>
            <w:r>
              <w:rPr>
                <w:rFonts w:hint="eastAsia" w:ascii="等线" w:hAnsi="等线" w:eastAsia="等线" w:cs="宋体"/>
                <w:b w:val="0"/>
                <w:bCs w:val="0"/>
                <w:color w:val="000000"/>
                <w:kern w:val="0"/>
                <w:sz w:val="21"/>
                <w:szCs w:val="21"/>
                <w:lang w:eastAsia="zh-CN"/>
              </w:rPr>
              <w:t>、</w:t>
            </w:r>
            <w:r>
              <w:rPr>
                <w:rFonts w:hint="eastAsia" w:ascii="等线" w:hAnsi="等线" w:eastAsia="等线" w:cs="宋体"/>
                <w:b w:val="0"/>
                <w:bCs w:val="0"/>
                <w:color w:val="000000"/>
                <w:kern w:val="0"/>
                <w:sz w:val="21"/>
                <w:szCs w:val="21"/>
              </w:rPr>
              <w:t>防爆型手提式安全轴流风机</w:t>
            </w:r>
            <w:r>
              <w:rPr>
                <w:rFonts w:hint="eastAsia" w:ascii="等线" w:hAnsi="等线" w:eastAsia="等线" w:cs="宋体"/>
                <w:b w:val="0"/>
                <w:bCs w:val="0"/>
                <w:color w:val="000000"/>
                <w:kern w:val="0"/>
                <w:sz w:val="21"/>
                <w:szCs w:val="21"/>
                <w:lang w:eastAsia="zh-CN"/>
              </w:rPr>
              <w:t>、</w:t>
            </w:r>
            <w:r>
              <w:rPr>
                <w:rFonts w:hint="eastAsia" w:ascii="等线" w:hAnsi="等线" w:eastAsia="等线" w:cs="宋体"/>
                <w:b w:val="0"/>
                <w:bCs w:val="0"/>
                <w:color w:val="000000"/>
                <w:kern w:val="0"/>
                <w:sz w:val="21"/>
                <w:szCs w:val="21"/>
              </w:rPr>
              <w:t>移动电源、门卡、门顶等）完备</w:t>
            </w:r>
          </w:p>
        </w:tc>
        <w:tc>
          <w:tcPr>
            <w:tcW w:w="1797" w:type="dxa"/>
            <w:tcBorders>
              <w:top w:val="nil"/>
              <w:left w:val="nil"/>
              <w:bottom w:val="single" w:color="auto" w:sz="4" w:space="0"/>
              <w:right w:val="single" w:color="auto" w:sz="4" w:space="0"/>
            </w:tcBorders>
            <w:shd w:val="clear" w:color="auto" w:fill="auto"/>
            <w:noWrap/>
            <w:vAlign w:val="center"/>
          </w:tcPr>
          <w:p w14:paraId="04093A73">
            <w:pPr>
              <w:widowControl/>
              <w:jc w:val="center"/>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是/否</w:t>
            </w:r>
          </w:p>
        </w:tc>
        <w:tc>
          <w:tcPr>
            <w:tcW w:w="2084" w:type="dxa"/>
            <w:tcBorders>
              <w:top w:val="nil"/>
              <w:left w:val="nil"/>
              <w:bottom w:val="single" w:color="auto" w:sz="4" w:space="0"/>
              <w:right w:val="single" w:color="auto" w:sz="4" w:space="0"/>
            </w:tcBorders>
            <w:shd w:val="clear" w:color="auto" w:fill="auto"/>
            <w:vAlign w:val="center"/>
          </w:tcPr>
          <w:p w14:paraId="38E23E17">
            <w:pPr>
              <w:widowControl/>
              <w:jc w:val="left"/>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不同等级有不同物资装备内容点检表</w:t>
            </w:r>
            <w:bookmarkStart w:id="9" w:name="_GoBack"/>
            <w:bookmarkEnd w:id="9"/>
          </w:p>
        </w:tc>
      </w:tr>
      <w:tr w14:paraId="05F109C4">
        <w:tblPrEx>
          <w:tblCellMar>
            <w:top w:w="0" w:type="dxa"/>
            <w:left w:w="108" w:type="dxa"/>
            <w:bottom w:w="0" w:type="dxa"/>
            <w:right w:w="108" w:type="dxa"/>
          </w:tblCellMar>
        </w:tblPrEx>
        <w:trPr>
          <w:trHeight w:val="529" w:hRule="atLeast"/>
        </w:trPr>
        <w:tc>
          <w:tcPr>
            <w:tcW w:w="2410" w:type="dxa"/>
            <w:vMerge w:val="continue"/>
            <w:tcBorders>
              <w:top w:val="nil"/>
              <w:left w:val="single" w:color="auto" w:sz="4" w:space="0"/>
              <w:bottom w:val="single" w:color="auto" w:sz="4" w:space="0"/>
              <w:right w:val="single" w:color="auto" w:sz="4" w:space="0"/>
            </w:tcBorders>
            <w:vAlign w:val="center"/>
          </w:tcPr>
          <w:p w14:paraId="6AA161FA">
            <w:pPr>
              <w:widowControl/>
              <w:jc w:val="left"/>
              <w:rPr>
                <w:rFonts w:ascii="等线" w:hAnsi="等线" w:eastAsia="等线" w:cs="宋体"/>
                <w:b w:val="0"/>
                <w:bCs w:val="0"/>
                <w:color w:val="000000"/>
                <w:kern w:val="0"/>
                <w:sz w:val="21"/>
                <w:szCs w:val="21"/>
              </w:rPr>
            </w:pPr>
          </w:p>
        </w:tc>
        <w:tc>
          <w:tcPr>
            <w:tcW w:w="7371" w:type="dxa"/>
            <w:tcBorders>
              <w:top w:val="nil"/>
              <w:left w:val="nil"/>
              <w:bottom w:val="single" w:color="auto" w:sz="4" w:space="0"/>
              <w:right w:val="single" w:color="auto" w:sz="4" w:space="0"/>
            </w:tcBorders>
            <w:shd w:val="clear" w:color="auto" w:fill="auto"/>
            <w:vAlign w:val="center"/>
          </w:tcPr>
          <w:p w14:paraId="03D1BB9E">
            <w:pPr>
              <w:widowControl/>
              <w:jc w:val="left"/>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已有应急处置现场的平面布局图（如竣工图纸及重要设备设施清单）</w:t>
            </w:r>
          </w:p>
        </w:tc>
        <w:tc>
          <w:tcPr>
            <w:tcW w:w="1797" w:type="dxa"/>
            <w:tcBorders>
              <w:top w:val="nil"/>
              <w:left w:val="nil"/>
              <w:bottom w:val="single" w:color="auto" w:sz="4" w:space="0"/>
              <w:right w:val="single" w:color="auto" w:sz="4" w:space="0"/>
            </w:tcBorders>
            <w:shd w:val="clear" w:color="auto" w:fill="auto"/>
            <w:noWrap/>
            <w:vAlign w:val="center"/>
          </w:tcPr>
          <w:p w14:paraId="0B124642">
            <w:pPr>
              <w:widowControl/>
              <w:jc w:val="center"/>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是/否</w:t>
            </w:r>
          </w:p>
        </w:tc>
        <w:tc>
          <w:tcPr>
            <w:tcW w:w="2084" w:type="dxa"/>
            <w:tcBorders>
              <w:top w:val="nil"/>
              <w:left w:val="nil"/>
              <w:bottom w:val="single" w:color="auto" w:sz="4" w:space="0"/>
              <w:right w:val="single" w:color="auto" w:sz="4" w:space="0"/>
            </w:tcBorders>
            <w:shd w:val="clear" w:color="auto" w:fill="auto"/>
            <w:noWrap/>
            <w:vAlign w:val="bottom"/>
          </w:tcPr>
          <w:p w14:paraId="4C551DBD">
            <w:pPr>
              <w:widowControl/>
              <w:jc w:val="left"/>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　</w:t>
            </w:r>
          </w:p>
        </w:tc>
      </w:tr>
      <w:tr w14:paraId="2DA79D28">
        <w:tblPrEx>
          <w:tblCellMar>
            <w:top w:w="0" w:type="dxa"/>
            <w:left w:w="108" w:type="dxa"/>
            <w:bottom w:w="0" w:type="dxa"/>
            <w:right w:w="108" w:type="dxa"/>
          </w:tblCellMar>
        </w:tblPrEx>
        <w:trPr>
          <w:trHeight w:val="1100" w:hRule="atLeast"/>
        </w:trPr>
        <w:tc>
          <w:tcPr>
            <w:tcW w:w="2410" w:type="dxa"/>
            <w:vMerge w:val="restart"/>
            <w:tcBorders>
              <w:top w:val="nil"/>
              <w:left w:val="single" w:color="auto" w:sz="4" w:space="0"/>
              <w:bottom w:val="single" w:color="auto" w:sz="4" w:space="0"/>
              <w:right w:val="single" w:color="auto" w:sz="4" w:space="0"/>
            </w:tcBorders>
            <w:shd w:val="clear" w:color="auto" w:fill="auto"/>
            <w:vAlign w:val="center"/>
          </w:tcPr>
          <w:p w14:paraId="3094F571">
            <w:pPr>
              <w:widowControl/>
              <w:jc w:val="center"/>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处置前</w:t>
            </w:r>
          </w:p>
          <w:p w14:paraId="5ECDA04C">
            <w:pPr>
              <w:widowControl/>
              <w:jc w:val="center"/>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应急处置程序自检</w:t>
            </w:r>
          </w:p>
        </w:tc>
        <w:tc>
          <w:tcPr>
            <w:tcW w:w="7371" w:type="dxa"/>
            <w:tcBorders>
              <w:top w:val="nil"/>
              <w:left w:val="nil"/>
              <w:bottom w:val="single" w:color="auto" w:sz="4" w:space="0"/>
              <w:right w:val="single" w:color="auto" w:sz="4" w:space="0"/>
            </w:tcBorders>
            <w:shd w:val="clear" w:color="auto" w:fill="auto"/>
            <w:vAlign w:val="center"/>
          </w:tcPr>
          <w:p w14:paraId="05D587F1">
            <w:pPr>
              <w:widowControl/>
              <w:jc w:val="left"/>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已获取需进入现场处置的第一手资料，如泄漏物名称及其SDS，泄漏量，泄漏具体位置，现场是否有EV按钮，有无人员受伤被困、现场对接人及地点或其他值得注意的事项等</w:t>
            </w:r>
          </w:p>
        </w:tc>
        <w:tc>
          <w:tcPr>
            <w:tcW w:w="1797" w:type="dxa"/>
            <w:tcBorders>
              <w:top w:val="nil"/>
              <w:left w:val="nil"/>
              <w:bottom w:val="single" w:color="auto" w:sz="4" w:space="0"/>
              <w:right w:val="single" w:color="auto" w:sz="4" w:space="0"/>
            </w:tcBorders>
            <w:shd w:val="clear" w:color="auto" w:fill="auto"/>
            <w:noWrap/>
            <w:vAlign w:val="center"/>
          </w:tcPr>
          <w:p w14:paraId="24F5E967">
            <w:pPr>
              <w:widowControl/>
              <w:jc w:val="center"/>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是/否</w:t>
            </w:r>
          </w:p>
        </w:tc>
        <w:tc>
          <w:tcPr>
            <w:tcW w:w="2084" w:type="dxa"/>
            <w:tcBorders>
              <w:top w:val="nil"/>
              <w:left w:val="nil"/>
              <w:bottom w:val="single" w:color="auto" w:sz="4" w:space="0"/>
              <w:right w:val="single" w:color="auto" w:sz="4" w:space="0"/>
            </w:tcBorders>
            <w:shd w:val="clear" w:color="auto" w:fill="auto"/>
            <w:noWrap/>
            <w:vAlign w:val="bottom"/>
          </w:tcPr>
          <w:p w14:paraId="7E9A47D9">
            <w:pPr>
              <w:widowControl/>
              <w:jc w:val="left"/>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　</w:t>
            </w:r>
          </w:p>
        </w:tc>
      </w:tr>
      <w:tr w14:paraId="3FFC99CE">
        <w:tblPrEx>
          <w:tblCellMar>
            <w:top w:w="0" w:type="dxa"/>
            <w:left w:w="108" w:type="dxa"/>
            <w:bottom w:w="0" w:type="dxa"/>
            <w:right w:w="108" w:type="dxa"/>
          </w:tblCellMar>
        </w:tblPrEx>
        <w:trPr>
          <w:trHeight w:val="830" w:hRule="atLeast"/>
        </w:trPr>
        <w:tc>
          <w:tcPr>
            <w:tcW w:w="2410" w:type="dxa"/>
            <w:vMerge w:val="continue"/>
            <w:tcBorders>
              <w:top w:val="nil"/>
              <w:left w:val="single" w:color="auto" w:sz="4" w:space="0"/>
              <w:bottom w:val="single" w:color="auto" w:sz="4" w:space="0"/>
              <w:right w:val="single" w:color="auto" w:sz="4" w:space="0"/>
            </w:tcBorders>
            <w:vAlign w:val="center"/>
          </w:tcPr>
          <w:p w14:paraId="4AB0D0FF">
            <w:pPr>
              <w:widowControl/>
              <w:jc w:val="left"/>
              <w:rPr>
                <w:rFonts w:ascii="等线" w:hAnsi="等线" w:eastAsia="等线" w:cs="宋体"/>
                <w:b w:val="0"/>
                <w:bCs w:val="0"/>
                <w:color w:val="000000"/>
                <w:kern w:val="0"/>
                <w:sz w:val="21"/>
                <w:szCs w:val="21"/>
              </w:rPr>
            </w:pPr>
          </w:p>
        </w:tc>
        <w:tc>
          <w:tcPr>
            <w:tcW w:w="7371" w:type="dxa"/>
            <w:tcBorders>
              <w:top w:val="nil"/>
              <w:left w:val="nil"/>
              <w:bottom w:val="single" w:color="auto" w:sz="4" w:space="0"/>
              <w:right w:val="single" w:color="auto" w:sz="4" w:space="0"/>
            </w:tcBorders>
            <w:shd w:val="clear" w:color="auto" w:fill="auto"/>
            <w:vAlign w:val="center"/>
          </w:tcPr>
          <w:p w14:paraId="6762CB9E">
            <w:pPr>
              <w:widowControl/>
              <w:jc w:val="left"/>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已与参与处置或协助处置人员或部门（如保安控制中心）进行有效沟通联络，确保多部门协作，可按应急处置程序正常启动</w:t>
            </w:r>
          </w:p>
        </w:tc>
        <w:tc>
          <w:tcPr>
            <w:tcW w:w="1797" w:type="dxa"/>
            <w:tcBorders>
              <w:top w:val="nil"/>
              <w:left w:val="nil"/>
              <w:bottom w:val="single" w:color="auto" w:sz="4" w:space="0"/>
              <w:right w:val="single" w:color="auto" w:sz="4" w:space="0"/>
            </w:tcBorders>
            <w:shd w:val="clear" w:color="auto" w:fill="auto"/>
            <w:noWrap/>
            <w:vAlign w:val="center"/>
          </w:tcPr>
          <w:p w14:paraId="2E4E8F03">
            <w:pPr>
              <w:widowControl/>
              <w:jc w:val="center"/>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是/否</w:t>
            </w:r>
          </w:p>
        </w:tc>
        <w:tc>
          <w:tcPr>
            <w:tcW w:w="2084" w:type="dxa"/>
            <w:tcBorders>
              <w:top w:val="nil"/>
              <w:left w:val="nil"/>
              <w:bottom w:val="single" w:color="auto" w:sz="4" w:space="0"/>
              <w:right w:val="single" w:color="auto" w:sz="4" w:space="0"/>
            </w:tcBorders>
            <w:shd w:val="clear" w:color="auto" w:fill="auto"/>
            <w:noWrap/>
            <w:vAlign w:val="bottom"/>
          </w:tcPr>
          <w:p w14:paraId="0C6F8346">
            <w:pPr>
              <w:widowControl/>
              <w:jc w:val="left"/>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　</w:t>
            </w:r>
          </w:p>
        </w:tc>
      </w:tr>
      <w:tr w14:paraId="006E3886">
        <w:tblPrEx>
          <w:tblCellMar>
            <w:top w:w="0" w:type="dxa"/>
            <w:left w:w="108" w:type="dxa"/>
            <w:bottom w:w="0" w:type="dxa"/>
            <w:right w:w="108" w:type="dxa"/>
          </w:tblCellMar>
        </w:tblPrEx>
        <w:trPr>
          <w:trHeight w:val="451" w:hRule="atLeast"/>
        </w:trPr>
        <w:tc>
          <w:tcPr>
            <w:tcW w:w="2410" w:type="dxa"/>
            <w:vMerge w:val="continue"/>
            <w:tcBorders>
              <w:top w:val="nil"/>
              <w:left w:val="single" w:color="auto" w:sz="4" w:space="0"/>
              <w:bottom w:val="single" w:color="auto" w:sz="4" w:space="0"/>
              <w:right w:val="single" w:color="auto" w:sz="4" w:space="0"/>
            </w:tcBorders>
            <w:vAlign w:val="center"/>
          </w:tcPr>
          <w:p w14:paraId="23AF53EC">
            <w:pPr>
              <w:widowControl/>
              <w:jc w:val="left"/>
              <w:rPr>
                <w:rFonts w:ascii="等线" w:hAnsi="等线" w:eastAsia="等线" w:cs="宋体"/>
                <w:b w:val="0"/>
                <w:bCs w:val="0"/>
                <w:color w:val="000000"/>
                <w:kern w:val="0"/>
                <w:sz w:val="21"/>
                <w:szCs w:val="21"/>
              </w:rPr>
            </w:pPr>
          </w:p>
        </w:tc>
        <w:tc>
          <w:tcPr>
            <w:tcW w:w="7371" w:type="dxa"/>
            <w:tcBorders>
              <w:top w:val="nil"/>
              <w:left w:val="nil"/>
              <w:bottom w:val="single" w:color="auto" w:sz="4" w:space="0"/>
              <w:right w:val="single" w:color="auto" w:sz="4" w:space="0"/>
            </w:tcBorders>
            <w:shd w:val="clear" w:color="auto" w:fill="auto"/>
            <w:vAlign w:val="center"/>
          </w:tcPr>
          <w:p w14:paraId="1B7ACF87">
            <w:pPr>
              <w:widowControl/>
              <w:jc w:val="left"/>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已对现场进行了环境测量及安全评估</w:t>
            </w:r>
          </w:p>
        </w:tc>
        <w:tc>
          <w:tcPr>
            <w:tcW w:w="1797" w:type="dxa"/>
            <w:tcBorders>
              <w:top w:val="nil"/>
              <w:left w:val="nil"/>
              <w:bottom w:val="single" w:color="auto" w:sz="4" w:space="0"/>
              <w:right w:val="single" w:color="auto" w:sz="4" w:space="0"/>
            </w:tcBorders>
            <w:shd w:val="clear" w:color="auto" w:fill="auto"/>
            <w:noWrap/>
            <w:vAlign w:val="center"/>
          </w:tcPr>
          <w:p w14:paraId="53E694F5">
            <w:pPr>
              <w:widowControl/>
              <w:jc w:val="center"/>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是/否</w:t>
            </w:r>
          </w:p>
        </w:tc>
        <w:tc>
          <w:tcPr>
            <w:tcW w:w="2084" w:type="dxa"/>
            <w:tcBorders>
              <w:top w:val="nil"/>
              <w:left w:val="nil"/>
              <w:bottom w:val="single" w:color="auto" w:sz="4" w:space="0"/>
              <w:right w:val="single" w:color="auto" w:sz="4" w:space="0"/>
            </w:tcBorders>
            <w:shd w:val="clear" w:color="auto" w:fill="auto"/>
            <w:noWrap/>
            <w:vAlign w:val="bottom"/>
          </w:tcPr>
          <w:p w14:paraId="04F6521F">
            <w:pPr>
              <w:widowControl/>
              <w:jc w:val="left"/>
              <w:rPr>
                <w:rFonts w:ascii="等线" w:hAnsi="等线" w:eastAsia="等线" w:cs="宋体"/>
                <w:b w:val="0"/>
                <w:bCs w:val="0"/>
                <w:color w:val="000000"/>
                <w:kern w:val="0"/>
                <w:sz w:val="21"/>
                <w:szCs w:val="21"/>
              </w:rPr>
            </w:pPr>
            <w:r>
              <w:rPr>
                <w:rFonts w:hint="eastAsia" w:ascii="等线" w:hAnsi="等线" w:eastAsia="等线" w:cs="宋体"/>
                <w:b w:val="0"/>
                <w:bCs w:val="0"/>
                <w:color w:val="000000"/>
                <w:kern w:val="0"/>
                <w:sz w:val="21"/>
                <w:szCs w:val="21"/>
              </w:rPr>
              <w:t>　</w:t>
            </w:r>
          </w:p>
        </w:tc>
      </w:tr>
    </w:tbl>
    <w:p w14:paraId="288E18B0">
      <w:pPr>
        <w:pStyle w:val="32"/>
        <w:widowControl/>
        <w:numPr>
          <w:ilvl w:val="-1"/>
          <w:numId w:val="0"/>
        </w:numPr>
        <w:spacing w:line="360" w:lineRule="auto"/>
        <w:ind w:left="0" w:firstLine="0"/>
        <w:contextualSpacing w:val="0"/>
        <w:jc w:val="both"/>
        <w:rPr>
          <w:lang w:eastAsia="zh-TW"/>
        </w:rPr>
      </w:pPr>
    </w:p>
    <w:sectPr>
      <w:pgSz w:w="16838" w:h="11906" w:orient="landscape"/>
      <w:pgMar w:top="1803" w:right="1440" w:bottom="1803" w:left="1440" w:header="851" w:footer="992" w:gutter="0"/>
      <w:cols w:space="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D5C56B"/>
    <w:multiLevelType w:val="singleLevel"/>
    <w:tmpl w:val="BAD5C56B"/>
    <w:lvl w:ilvl="0" w:tentative="0">
      <w:start w:val="1"/>
      <w:numFmt w:val="decimal"/>
      <w:lvlText w:val="%1."/>
      <w:lvlJc w:val="left"/>
      <w:pPr>
        <w:ind w:left="425" w:hanging="425"/>
      </w:pPr>
      <w:rPr>
        <w:rFonts w:hint="default"/>
      </w:rPr>
    </w:lvl>
  </w:abstractNum>
  <w:abstractNum w:abstractNumId="1">
    <w:nsid w:val="0B7C51FF"/>
    <w:multiLevelType w:val="multilevel"/>
    <w:tmpl w:val="0B7C51FF"/>
    <w:lvl w:ilvl="0" w:tentative="0">
      <w:start w:val="1"/>
      <w:numFmt w:val="decimal"/>
      <w:lvlText w:val="%1."/>
      <w:lvlJc w:val="left"/>
      <w:pPr>
        <w:ind w:left="440" w:hanging="440"/>
      </w:pPr>
      <w:rPr>
        <w:b w:val="0"/>
        <w:bCs w:val="0"/>
        <w:sz w:val="32"/>
        <w:szCs w:val="32"/>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0F2F32C8"/>
    <w:multiLevelType w:val="multilevel"/>
    <w:tmpl w:val="0F2F32C8"/>
    <w:lvl w:ilvl="0" w:tentative="0">
      <w:start w:val="1"/>
      <w:numFmt w:val="decimal"/>
      <w:lvlText w:val="%1."/>
      <w:lvlJc w:val="left"/>
      <w:pPr>
        <w:ind w:left="440" w:hanging="440"/>
      </w:pPr>
      <w:rPr>
        <w:b w:val="0"/>
        <w:bCs w:val="0"/>
        <w:sz w:val="32"/>
        <w:szCs w:val="32"/>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26FF4802"/>
    <w:multiLevelType w:val="multilevel"/>
    <w:tmpl w:val="26FF4802"/>
    <w:lvl w:ilvl="0" w:tentative="0">
      <w:start w:val="1"/>
      <w:numFmt w:val="chineseCountingThousand"/>
      <w:lvlText w:val="(%1)"/>
      <w:lvlJc w:val="left"/>
      <w:pPr>
        <w:ind w:left="440" w:hanging="440"/>
      </w:pPr>
    </w:lvl>
    <w:lvl w:ilvl="1" w:tentative="0">
      <w:start w:val="1"/>
      <w:numFmt w:val="decimal"/>
      <w:lvlText w:val="%2."/>
      <w:lvlJc w:val="left"/>
      <w:pPr>
        <w:ind w:left="840" w:hanging="400"/>
      </w:pPr>
      <w:rPr>
        <w:rFonts w:hint="default"/>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2E7E4963"/>
    <w:multiLevelType w:val="multilevel"/>
    <w:tmpl w:val="2E7E4963"/>
    <w:lvl w:ilvl="0" w:tentative="0">
      <w:start w:val="1"/>
      <w:numFmt w:val="decimal"/>
      <w:lvlText w:val="%1."/>
      <w:lvlJc w:val="left"/>
      <w:pPr>
        <w:ind w:left="440" w:hanging="440"/>
      </w:pPr>
      <w:rPr>
        <w:rFonts w:hint="eastAsia"/>
      </w:rPr>
    </w:lvl>
    <w:lvl w:ilvl="1" w:tentative="0">
      <w:start w:val="1"/>
      <w:numFmt w:val="decimal"/>
      <w:lvlText w:val="%2."/>
      <w:lvlJc w:val="left"/>
      <w:pPr>
        <w:ind w:left="840" w:hanging="400"/>
      </w:pPr>
      <w:rPr>
        <w:rFonts w:hint="default"/>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34276A3B"/>
    <w:multiLevelType w:val="multilevel"/>
    <w:tmpl w:val="34276A3B"/>
    <w:lvl w:ilvl="0" w:tentative="0">
      <w:start w:val="1"/>
      <w:numFmt w:val="decimal"/>
      <w:lvlText w:val="%1."/>
      <w:lvlJc w:val="left"/>
      <w:pPr>
        <w:ind w:left="440" w:hanging="440"/>
      </w:pPr>
      <w:rPr>
        <w:b w:val="0"/>
        <w:bCs w:val="0"/>
        <w:sz w:val="32"/>
        <w:szCs w:val="32"/>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563F7D35"/>
    <w:multiLevelType w:val="multilevel"/>
    <w:tmpl w:val="563F7D35"/>
    <w:lvl w:ilvl="0" w:tentative="0">
      <w:start w:val="1"/>
      <w:numFmt w:val="decimal"/>
      <w:lvlText w:val="%1."/>
      <w:lvlJc w:val="left"/>
      <w:pPr>
        <w:ind w:left="440" w:hanging="440"/>
      </w:pPr>
      <w:rPr>
        <w:b w:val="0"/>
        <w:bCs w:val="0"/>
        <w:sz w:val="32"/>
        <w:szCs w:val="32"/>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
    <w:nsid w:val="5733066B"/>
    <w:multiLevelType w:val="multilevel"/>
    <w:tmpl w:val="5733066B"/>
    <w:lvl w:ilvl="0" w:tentative="0">
      <w:start w:val="1"/>
      <w:numFmt w:val="decimal"/>
      <w:lvlText w:val="%1."/>
      <w:lvlJc w:val="left"/>
      <w:pPr>
        <w:ind w:left="440" w:hanging="440"/>
      </w:pPr>
      <w:rPr>
        <w:b w:val="0"/>
        <w:bCs w:val="0"/>
        <w:sz w:val="32"/>
        <w:szCs w:val="32"/>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
    <w:nsid w:val="59A355D6"/>
    <w:multiLevelType w:val="singleLevel"/>
    <w:tmpl w:val="59A355D6"/>
    <w:lvl w:ilvl="0" w:tentative="0">
      <w:start w:val="1"/>
      <w:numFmt w:val="decimal"/>
      <w:lvlText w:val="%1."/>
      <w:lvlJc w:val="left"/>
      <w:pPr>
        <w:ind w:left="425" w:hanging="425"/>
      </w:pPr>
      <w:rPr>
        <w:rFonts w:hint="default"/>
      </w:rPr>
    </w:lvl>
  </w:abstractNum>
  <w:abstractNum w:abstractNumId="9">
    <w:nsid w:val="66882C90"/>
    <w:multiLevelType w:val="multilevel"/>
    <w:tmpl w:val="66882C90"/>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0">
    <w:nsid w:val="6B864E5A"/>
    <w:multiLevelType w:val="multilevel"/>
    <w:tmpl w:val="6B864E5A"/>
    <w:lvl w:ilvl="0" w:tentative="0">
      <w:start w:val="1"/>
      <w:numFmt w:val="chineseCountingThousand"/>
      <w:lvlText w:val="(%1)"/>
      <w:lvlJc w:val="left"/>
      <w:pPr>
        <w:ind w:left="440" w:hanging="440"/>
      </w:pPr>
    </w:lvl>
    <w:lvl w:ilvl="1" w:tentative="0">
      <w:start w:val="1"/>
      <w:numFmt w:val="decimal"/>
      <w:lvlText w:val="%2."/>
      <w:lvlJc w:val="left"/>
      <w:pPr>
        <w:ind w:left="840" w:hanging="400"/>
      </w:pPr>
      <w:rPr>
        <w:rFonts w:hint="default"/>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1">
    <w:nsid w:val="6BCA7DBF"/>
    <w:multiLevelType w:val="multilevel"/>
    <w:tmpl w:val="6BCA7DBF"/>
    <w:lvl w:ilvl="0" w:tentative="0">
      <w:start w:val="1"/>
      <w:numFmt w:val="decimal"/>
      <w:lvlText w:val="%1."/>
      <w:lvlJc w:val="left"/>
      <w:pPr>
        <w:ind w:left="440" w:hanging="440"/>
      </w:pPr>
      <w:rPr>
        <w:rFonts w:hint="default"/>
        <w:sz w:val="32"/>
        <w:szCs w:val="32"/>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2">
    <w:nsid w:val="701D5651"/>
    <w:multiLevelType w:val="multilevel"/>
    <w:tmpl w:val="701D5651"/>
    <w:lvl w:ilvl="0" w:tentative="0">
      <w:start w:val="1"/>
      <w:numFmt w:val="chineseCountingThousand"/>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2"/>
  </w:num>
  <w:num w:numId="2">
    <w:abstractNumId w:val="10"/>
  </w:num>
  <w:num w:numId="3">
    <w:abstractNumId w:val="5"/>
  </w:num>
  <w:num w:numId="4">
    <w:abstractNumId w:val="6"/>
  </w:num>
  <w:num w:numId="5">
    <w:abstractNumId w:val="7"/>
  </w:num>
  <w:num w:numId="6">
    <w:abstractNumId w:val="4"/>
  </w:num>
  <w:num w:numId="7">
    <w:abstractNumId w:val="3"/>
  </w:num>
  <w:num w:numId="8">
    <w:abstractNumId w:val="2"/>
  </w:num>
  <w:num w:numId="9">
    <w:abstractNumId w:val="1"/>
  </w:num>
  <w:num w:numId="10">
    <w:abstractNumId w:val="11"/>
  </w:num>
  <w:num w:numId="11">
    <w:abstractNumId w:val="9"/>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trackRevisions w:val="1"/>
  <w:documentProtection w:enforcement="0"/>
  <w:defaultTabStop w:val="420"/>
  <w:drawingGridVerticalSpacing w:val="16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4C6"/>
    <w:rsid w:val="000215DE"/>
    <w:rsid w:val="00024351"/>
    <w:rsid w:val="00032B86"/>
    <w:rsid w:val="000663F9"/>
    <w:rsid w:val="00067276"/>
    <w:rsid w:val="000A52B3"/>
    <w:rsid w:val="000B07EF"/>
    <w:rsid w:val="00112E3D"/>
    <w:rsid w:val="001214B6"/>
    <w:rsid w:val="00132F27"/>
    <w:rsid w:val="00141C8E"/>
    <w:rsid w:val="00171601"/>
    <w:rsid w:val="0017319C"/>
    <w:rsid w:val="001A2B5F"/>
    <w:rsid w:val="001A4525"/>
    <w:rsid w:val="001D02FF"/>
    <w:rsid w:val="001D1328"/>
    <w:rsid w:val="001F22C3"/>
    <w:rsid w:val="002009A5"/>
    <w:rsid w:val="0023760E"/>
    <w:rsid w:val="00256920"/>
    <w:rsid w:val="0028695D"/>
    <w:rsid w:val="002928B1"/>
    <w:rsid w:val="002B76FB"/>
    <w:rsid w:val="002D4E85"/>
    <w:rsid w:val="002D597A"/>
    <w:rsid w:val="002E0FD3"/>
    <w:rsid w:val="003134C6"/>
    <w:rsid w:val="00321D09"/>
    <w:rsid w:val="00325CD1"/>
    <w:rsid w:val="0035239C"/>
    <w:rsid w:val="003704FF"/>
    <w:rsid w:val="003723C3"/>
    <w:rsid w:val="003753A3"/>
    <w:rsid w:val="00376DD8"/>
    <w:rsid w:val="00394F76"/>
    <w:rsid w:val="0040407A"/>
    <w:rsid w:val="00427104"/>
    <w:rsid w:val="00454F9F"/>
    <w:rsid w:val="00463C27"/>
    <w:rsid w:val="00471E8C"/>
    <w:rsid w:val="0048296E"/>
    <w:rsid w:val="004860B4"/>
    <w:rsid w:val="004913C2"/>
    <w:rsid w:val="00494003"/>
    <w:rsid w:val="004A1D3C"/>
    <w:rsid w:val="004B67D1"/>
    <w:rsid w:val="004D0DB9"/>
    <w:rsid w:val="004D2788"/>
    <w:rsid w:val="004D749B"/>
    <w:rsid w:val="004E1F3A"/>
    <w:rsid w:val="005004E0"/>
    <w:rsid w:val="00541D0A"/>
    <w:rsid w:val="005507F6"/>
    <w:rsid w:val="00552B64"/>
    <w:rsid w:val="00566912"/>
    <w:rsid w:val="00572082"/>
    <w:rsid w:val="005970B6"/>
    <w:rsid w:val="005D1B88"/>
    <w:rsid w:val="005F7B64"/>
    <w:rsid w:val="0062451C"/>
    <w:rsid w:val="00624820"/>
    <w:rsid w:val="00654760"/>
    <w:rsid w:val="0066687C"/>
    <w:rsid w:val="00685C99"/>
    <w:rsid w:val="006907FC"/>
    <w:rsid w:val="00693BD1"/>
    <w:rsid w:val="006C3529"/>
    <w:rsid w:val="006E2BFC"/>
    <w:rsid w:val="00704FA8"/>
    <w:rsid w:val="00724328"/>
    <w:rsid w:val="00761779"/>
    <w:rsid w:val="007657DC"/>
    <w:rsid w:val="00777783"/>
    <w:rsid w:val="007A3233"/>
    <w:rsid w:val="007B45F1"/>
    <w:rsid w:val="007C5EDB"/>
    <w:rsid w:val="007F2D41"/>
    <w:rsid w:val="008043EF"/>
    <w:rsid w:val="00836E75"/>
    <w:rsid w:val="0083718E"/>
    <w:rsid w:val="00863665"/>
    <w:rsid w:val="008649D0"/>
    <w:rsid w:val="00866916"/>
    <w:rsid w:val="0089083F"/>
    <w:rsid w:val="008B29E7"/>
    <w:rsid w:val="008C54FB"/>
    <w:rsid w:val="008C5925"/>
    <w:rsid w:val="008C7B77"/>
    <w:rsid w:val="008D35B5"/>
    <w:rsid w:val="008F4CA1"/>
    <w:rsid w:val="009023A9"/>
    <w:rsid w:val="00925CCB"/>
    <w:rsid w:val="00947B88"/>
    <w:rsid w:val="00961E76"/>
    <w:rsid w:val="00991824"/>
    <w:rsid w:val="009B4653"/>
    <w:rsid w:val="009D192F"/>
    <w:rsid w:val="009D4E3B"/>
    <w:rsid w:val="009D688D"/>
    <w:rsid w:val="00A02D56"/>
    <w:rsid w:val="00A35619"/>
    <w:rsid w:val="00A43110"/>
    <w:rsid w:val="00A9426B"/>
    <w:rsid w:val="00AB479B"/>
    <w:rsid w:val="00AE78AB"/>
    <w:rsid w:val="00B646F0"/>
    <w:rsid w:val="00B71E70"/>
    <w:rsid w:val="00B90B62"/>
    <w:rsid w:val="00BF6D1E"/>
    <w:rsid w:val="00C26159"/>
    <w:rsid w:val="00C4527E"/>
    <w:rsid w:val="00C47057"/>
    <w:rsid w:val="00CE6F42"/>
    <w:rsid w:val="00CF2DF6"/>
    <w:rsid w:val="00D10D95"/>
    <w:rsid w:val="00D14087"/>
    <w:rsid w:val="00D26885"/>
    <w:rsid w:val="00D37B96"/>
    <w:rsid w:val="00D51B0A"/>
    <w:rsid w:val="00D53AA4"/>
    <w:rsid w:val="00D64F6A"/>
    <w:rsid w:val="00D6597A"/>
    <w:rsid w:val="00D6790C"/>
    <w:rsid w:val="00D7651F"/>
    <w:rsid w:val="00D93A66"/>
    <w:rsid w:val="00D95D0F"/>
    <w:rsid w:val="00DA435A"/>
    <w:rsid w:val="00E0695D"/>
    <w:rsid w:val="00E239DF"/>
    <w:rsid w:val="00E32F76"/>
    <w:rsid w:val="00E55A94"/>
    <w:rsid w:val="00E90C71"/>
    <w:rsid w:val="00E928F8"/>
    <w:rsid w:val="00EF0059"/>
    <w:rsid w:val="00EF06BA"/>
    <w:rsid w:val="00F029CA"/>
    <w:rsid w:val="00F10F75"/>
    <w:rsid w:val="00F433FF"/>
    <w:rsid w:val="00F84B4F"/>
    <w:rsid w:val="00FD3A45"/>
    <w:rsid w:val="00FD5851"/>
    <w:rsid w:val="02890776"/>
    <w:rsid w:val="109B6B26"/>
    <w:rsid w:val="224A1114"/>
    <w:rsid w:val="233B4EA2"/>
    <w:rsid w:val="24411D1E"/>
    <w:rsid w:val="24730AA6"/>
    <w:rsid w:val="2B340327"/>
    <w:rsid w:val="2B4A0409"/>
    <w:rsid w:val="384E2F6C"/>
    <w:rsid w:val="3E522CF1"/>
    <w:rsid w:val="6B2642F6"/>
    <w:rsid w:val="6CAF73EA"/>
    <w:rsid w:val="6FA80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微软雅黑"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rPr>
  </w:style>
  <w:style w:type="paragraph" w:styleId="7">
    <w:name w:val="heading 6"/>
    <w:basedOn w:val="1"/>
    <w:next w:val="1"/>
    <w:link w:val="24"/>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40"/>
    <w:unhideWhenUsed/>
    <w:qFormat/>
    <w:uiPriority w:val="99"/>
    <w:pPr>
      <w:tabs>
        <w:tab w:val="center" w:pos="4153"/>
        <w:tab w:val="right" w:pos="8306"/>
      </w:tabs>
      <w:snapToGrid w:val="0"/>
    </w:pPr>
    <w:rPr>
      <w:sz w:val="18"/>
      <w:szCs w:val="18"/>
    </w:rPr>
  </w:style>
  <w:style w:type="paragraph" w:styleId="12">
    <w:name w:val="header"/>
    <w:basedOn w:val="1"/>
    <w:link w:val="39"/>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7">
    <w:name w:val="FollowedHyperlink"/>
    <w:basedOn w:val="16"/>
    <w:semiHidden/>
    <w:unhideWhenUsed/>
    <w:qFormat/>
    <w:uiPriority w:val="99"/>
    <w:rPr>
      <w:color w:val="800080"/>
      <w:u w:val="single"/>
    </w:rPr>
  </w:style>
  <w:style w:type="character" w:styleId="18">
    <w:name w:val="Hyperlink"/>
    <w:basedOn w:val="16"/>
    <w:unhideWhenUsed/>
    <w:qFormat/>
    <w:uiPriority w:val="99"/>
    <w:rPr>
      <w:color w:val="467886" w:themeColor="hyperlink"/>
      <w:u w:val="single"/>
      <w14:textFill>
        <w14:solidFill>
          <w14:schemeClr w14:val="hlink"/>
        </w14:solidFill>
      </w14:textFill>
    </w:rPr>
  </w:style>
  <w:style w:type="character" w:customStyle="1" w:styleId="19">
    <w:name w:val="Heading 1 Char"/>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Heading 2 Char"/>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Heading 3 Char"/>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Heading 4 Char"/>
    <w:basedOn w:val="16"/>
    <w:link w:val="5"/>
    <w:semiHidden/>
    <w:qFormat/>
    <w:uiPriority w:val="9"/>
    <w:rPr>
      <w:rFonts w:cstheme="majorBidi"/>
      <w:color w:val="104862" w:themeColor="accent1" w:themeShade="BF"/>
      <w:sz w:val="28"/>
      <w:szCs w:val="28"/>
    </w:rPr>
  </w:style>
  <w:style w:type="character" w:customStyle="1" w:styleId="23">
    <w:name w:val="Heading 5 Char"/>
    <w:basedOn w:val="16"/>
    <w:link w:val="6"/>
    <w:semiHidden/>
    <w:qFormat/>
    <w:uiPriority w:val="9"/>
    <w:rPr>
      <w:rFonts w:cstheme="majorBidi"/>
      <w:color w:val="104862" w:themeColor="accent1" w:themeShade="BF"/>
      <w:sz w:val="24"/>
      <w:szCs w:val="24"/>
    </w:rPr>
  </w:style>
  <w:style w:type="character" w:customStyle="1" w:styleId="24">
    <w:name w:val="Heading 6 Char"/>
    <w:basedOn w:val="16"/>
    <w:link w:val="7"/>
    <w:semiHidden/>
    <w:qFormat/>
    <w:uiPriority w:val="9"/>
    <w:rPr>
      <w:rFonts w:cstheme="majorBidi"/>
      <w:b/>
      <w:bCs/>
      <w:color w:val="104862" w:themeColor="accent1" w:themeShade="BF"/>
    </w:rPr>
  </w:style>
  <w:style w:type="character" w:customStyle="1" w:styleId="25">
    <w:name w:val="Heading 7 Char"/>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Heading 8 Char"/>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Heading 9 Char"/>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Title Char"/>
    <w:basedOn w:val="16"/>
    <w:link w:val="14"/>
    <w:qFormat/>
    <w:uiPriority w:val="10"/>
    <w:rPr>
      <w:rFonts w:asciiTheme="majorHAnsi" w:hAnsiTheme="majorHAnsi" w:eastAsiaTheme="majorEastAsia" w:cstheme="majorBidi"/>
      <w:spacing w:val="-10"/>
      <w:kern w:val="28"/>
      <w:sz w:val="56"/>
      <w:szCs w:val="56"/>
    </w:rPr>
  </w:style>
  <w:style w:type="character" w:customStyle="1" w:styleId="29">
    <w:name w:val="Subtitle Char"/>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Quote Char"/>
    <w:basedOn w:val="16"/>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0"/>
    <w:pPr>
      <w:ind w:left="720"/>
      <w:contextualSpacing/>
    </w:pPr>
  </w:style>
  <w:style w:type="character" w:customStyle="1" w:styleId="33">
    <w:name w:val="Intense Emphasis1"/>
    <w:basedOn w:val="16"/>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Intense Quote Char"/>
    <w:basedOn w:val="16"/>
    <w:link w:val="34"/>
    <w:qFormat/>
    <w:uiPriority w:val="30"/>
    <w:rPr>
      <w:i/>
      <w:iCs/>
      <w:color w:val="104862" w:themeColor="accent1" w:themeShade="BF"/>
    </w:rPr>
  </w:style>
  <w:style w:type="character" w:customStyle="1" w:styleId="36">
    <w:name w:val="Intense Reference1"/>
    <w:basedOn w:val="16"/>
    <w:qFormat/>
    <w:uiPriority w:val="32"/>
    <w:rPr>
      <w:b/>
      <w:bCs/>
      <w:smallCaps/>
      <w:color w:val="104862" w:themeColor="accent1" w:themeShade="BF"/>
      <w:spacing w:val="5"/>
    </w:rPr>
  </w:style>
  <w:style w:type="paragraph" w:customStyle="1" w:styleId="37">
    <w:name w:val="Body text|1"/>
    <w:basedOn w:val="1"/>
    <w:link w:val="38"/>
    <w:qFormat/>
    <w:uiPriority w:val="0"/>
    <w:pPr>
      <w:spacing w:line="360" w:lineRule="auto"/>
      <w:ind w:firstLine="400"/>
    </w:pPr>
    <w:rPr>
      <w:rFonts w:ascii="宋体" w:hAnsi="宋体" w:eastAsia="宋体" w:cs="宋体"/>
      <w:lang w:val="zh-TW" w:eastAsia="zh-TW" w:bidi="zh-TW"/>
    </w:rPr>
  </w:style>
  <w:style w:type="character" w:customStyle="1" w:styleId="38">
    <w:name w:val="Body text|1 字符"/>
    <w:basedOn w:val="16"/>
    <w:link w:val="37"/>
    <w:qFormat/>
    <w:uiPriority w:val="0"/>
    <w:rPr>
      <w:rFonts w:ascii="宋体" w:hAnsi="宋体" w:eastAsia="宋体" w:cs="宋体"/>
      <w:color w:val="000000"/>
      <w:kern w:val="0"/>
      <w:sz w:val="24"/>
      <w:szCs w:val="24"/>
      <w:lang w:val="zh-TW" w:eastAsia="zh-TW" w:bidi="zh-TW"/>
    </w:rPr>
  </w:style>
  <w:style w:type="character" w:customStyle="1" w:styleId="39">
    <w:name w:val="Header Char"/>
    <w:basedOn w:val="16"/>
    <w:link w:val="12"/>
    <w:qFormat/>
    <w:uiPriority w:val="99"/>
    <w:rPr>
      <w:rFonts w:ascii="Times New Roman" w:hAnsi="Times New Roman" w:eastAsia="Times New Roman" w:cs="Times New Roman"/>
      <w:color w:val="000000"/>
      <w:kern w:val="0"/>
      <w:sz w:val="18"/>
      <w:szCs w:val="18"/>
      <w:lang w:eastAsia="en-US" w:bidi="en-US"/>
    </w:rPr>
  </w:style>
  <w:style w:type="character" w:customStyle="1" w:styleId="40">
    <w:name w:val="Footer Char"/>
    <w:basedOn w:val="16"/>
    <w:link w:val="11"/>
    <w:qFormat/>
    <w:uiPriority w:val="99"/>
    <w:rPr>
      <w:rFonts w:ascii="Times New Roman" w:hAnsi="Times New Roman" w:eastAsia="Times New Roman" w:cs="Times New Roman"/>
      <w:color w:val="000000"/>
      <w:kern w:val="0"/>
      <w:sz w:val="18"/>
      <w:szCs w:val="18"/>
      <w:lang w:eastAsia="en-US" w:bidi="en-US"/>
    </w:rPr>
  </w:style>
  <w:style w:type="character" w:customStyle="1" w:styleId="41">
    <w:name w:val="Unresolved Mention1"/>
    <w:basedOn w:val="16"/>
    <w:semiHidden/>
    <w:unhideWhenUsed/>
    <w:qFormat/>
    <w:uiPriority w:val="99"/>
    <w:rPr>
      <w:color w:val="605E5C"/>
      <w:shd w:val="clear" w:color="auto" w:fill="E1DFDD"/>
    </w:rPr>
  </w:style>
  <w:style w:type="table" w:customStyle="1" w:styleId="42">
    <w:name w:val="Table Normal"/>
    <w:semiHidden/>
    <w:unhideWhenUsed/>
    <w:qFormat/>
    <w:uiPriority w:val="0"/>
    <w:tblPr>
      <w:tblCellMar>
        <w:top w:w="0" w:type="dxa"/>
        <w:left w:w="0" w:type="dxa"/>
        <w:bottom w:w="0" w:type="dxa"/>
        <w:right w:w="0" w:type="dxa"/>
      </w:tblCellMar>
    </w:tblPr>
  </w:style>
  <w:style w:type="paragraph" w:customStyle="1" w:styleId="43">
    <w:name w:val="Table Text"/>
    <w:basedOn w:val="1"/>
    <w:semiHidden/>
    <w:qFormat/>
    <w:uiPriority w:val="0"/>
    <w:rPr>
      <w:rFonts w:ascii="等线" w:hAnsi="等线" w:eastAsia="等线" w:cs="等线"/>
      <w:sz w:val="15"/>
      <w:szCs w:val="15"/>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69cb6c46-91c5-489c-b35f-4be83a4d61e2</errorID>
      <errorWord>附录1</errorWord>
      <group>L1_Other</group>
      <groupName>其他问题</groupName>
      <ability>L2_Consistency</ability>
      <abilityName>一致性检查</abilityName>
      <candidateList>
        <item>附件一</item>
      </candidateList>
      <explain>实体一致性错误，文档末尾的流程图标号统一为附件一，开头标题应保持一致</explain>
      <paraID>276F13A3</paraID>
      <start>0</start>
      <end>3</end>
      <status>unmodified</status>
      <modifiedWord/>
      <trackRevisions>false</trackRevisions>
    </reviewItem>
    <reviewItem>
      <errorID>3481c1aa-660d-455c-aafe-8c4bf56a231e</errorID>
      <errorWord>。</errorWord>
      <group>L1_Punc</group>
      <groupName>标点问题</groupName>
      <ability>L2_Punc_CN</ability>
      <abilityName>标点符号问题</abilityName>
      <candidateList>
        <item>，</item>
      </candidateList>
      <explain/>
      <paraID>261726B5</paraID>
      <start>59</start>
      <end>60</end>
      <status>unmodified</status>
      <modifiedWord/>
      <trackRevisions>false</trackRevisions>
    </reviewItem>
    <reviewItem>
      <errorID>76aaebe9-00ca-496d-bf4c-468ef347f78a</errorID>
      <errorWord>固</errorWord>
      <group>L1_Word</group>
      <groupName>字词问题</groupName>
      <ability>L2_Typo</ability>
      <abilityName>字词错误</abilityName>
      <candidateList>
        <item>固体</item>
      </candidateList>
      <explain/>
      <paraID>5A817DE6</paraID>
      <start>7</start>
      <end>8</end>
      <status>unmodified</status>
      <modifiedWord/>
      <trackRevisions>false</trackRevisions>
    </reviewItem>
    <reviewItem>
      <errorID>4c177367-60e4-4e8f-9440-754d23045220</errorID>
      <errorWord>：</errorWord>
      <group>L1_Punc</group>
      <groupName>标点问题</groupName>
      <ability>L2_Punc_CN</ability>
      <abilityName>标点符号问题</abilityName>
      <candidateList>
        <item/>
      </candidateList>
      <explain/>
      <paraID>3B41371C</paraID>
      <start>209</start>
      <end>210</end>
      <status>modified</status>
      <modifiedWord/>
      <trackRevisions>true</trackRevisions>
    </reviewItem>
    <reviewItem>
      <errorID>20866f2a-8a7d-4bb3-926f-201f67f90e3a</errorID>
      <errorWord>：</errorWord>
      <group>L1_Punc</group>
      <groupName>标点问题</groupName>
      <ability>L2_Punc_CN</ability>
      <abilityName>标点符号问题</abilityName>
      <candidateList>
        <item/>
      </candidateList>
      <explain/>
      <paraID>2489B696</paraID>
      <start>23</start>
      <end>24</end>
      <status>modified</status>
      <modifiedWord/>
      <trackRevisions>true</trackRevisions>
    </reviewItem>
    <reviewItem>
      <errorID>34a7bd29-6d14-4e04-b3f2-857e7d314e76</errorID>
      <errorWord>非高毒非剧毒</errorWord>
      <group>L1_Other</group>
      <groupName>其他问题</groupName>
      <ability>L2_Consistency</ability>
      <abilityName>一致性检查</abilityName>
      <candidateList>
        <item>非高毒或剧毒</item>
      </candidateList>
      <explain>术语一致性错误，前文对自行处置泄漏的限定表述为“非极易燃、非高毒或剧毒、无强腐蚀”，此处应保持一致</explain>
      <paraID>70CF5020</paraID>
      <start>19</start>
      <end>25</end>
      <status>unmodified</status>
      <modifiedWord/>
      <trackRevisions>false</trackRevisions>
    </reviewItem>
    <reviewItem>
      <errorID>ee24d700-c1f9-4981-bff3-930da99de119</errorID>
      <errorWord>白色泄漏处理套件桶</errorWord>
      <group>L1_Other</group>
      <groupName>其他问题</groupName>
      <ability>L2_Consistency</ability>
      <abilityName>一致性检查</abilityName>
      <candidateList>
        <item>白色泄漏收集桶</item>
      </candidateList>
      <explain>实体一致性错误，全文对收纳泄漏物的容器统一表述为白色泄漏收集桶，此处应保持一致</explain>
      <paraID>1588DAE9</paraID>
      <start>16</start>
      <end>25</end>
      <status>unmodified</status>
      <modifiedWord/>
      <trackRevisions>false</trackRevisions>
    </reviewItem>
    <reviewItem>
      <errorID>65bb034b-04b0-48e9-a8f7-0246f7b01e3c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3E42EBC5</paraID>
      <start>175</start>
      <end>176</end>
      <status>unmodified</status>
      <modifiedWord/>
      <trackRevisions>false</trackRevisions>
    </reviewItem>
    <reviewItem>
      <errorID>606edd22-110a-4825-b9d8-4b839def4573</errorID>
      <errorWord>下进行</errorWord>
      <group>L1_Grammar</group>
      <groupName>语法问题</groupName>
      <ability>L2_Grammar</ability>
      <abilityName>语法错误</abilityName>
      <candidateList>
        <item>中</item>
      </candidateList>
      <explain/>
      <paraID>5FB7173D</paraID>
      <start>198</start>
      <end>201</end>
      <status>unmodified</status>
      <modifiedWord/>
      <trackRevisions>false</trackRevisions>
    </reviewItem>
    <reviewItem>
      <errorID>7660bcf2-0e3b-4857-a0da-dda0a52dcf59</errorID>
      <errorWord>，</errorWord>
      <group>L1_Punc</group>
      <groupName>标点问题</groupName>
      <ability>L2_Punc_CN</ability>
      <abilityName>标点符号问题</abilityName>
      <candidateList>
        <item>。</item>
      </candidateList>
      <explain/>
      <paraID> E035FD2</paraID>
      <start>24</start>
      <end>25</end>
      <status>unmodified</status>
      <modifiedWord/>
      <trackRevisions>false</trackRevisions>
    </reviewItem>
    <reviewItem>
      <errorID>74b670ba-acc2-4d5f-9ed6-b029069200a7</errorID>
      <errorWord>；</errorWord>
      <group>L1_Punc</group>
      <groupName>标点问题</groupName>
      <ability>L2_Punc_CN</ability>
      <abilityName>标点符号问题</abilityName>
      <candidateList>
        <item>。</item>
      </candidateList>
      <explain/>
      <paraID> E035FD2</paraID>
      <start>55</start>
      <end>56</end>
      <status>unmodified</status>
      <modifiedWord/>
      <trackRevisions>false</trackRevisions>
    </reviewItem>
    <reviewItem>
      <errorID>50836b37-caae-45b7-84b3-47abb625ee8a</errorID>
      <errorWord>；</errorWord>
      <group>L1_Punc</group>
      <groupName>标点问题</groupName>
      <ability>L2_Punc_CN</ability>
      <abilityName>标点符号问题</abilityName>
      <candidateList>
        <item>。</item>
      </candidateList>
      <explain/>
      <paraID>327FBAE8</paraID>
      <start>48</start>
      <end>49</end>
      <status>unmodified</status>
      <modifiedWord/>
      <trackRevisions>false</trackRevisions>
    </reviewItem>
    <reviewItem>
      <errorID>667e4db4-ec3f-458f-8fb4-df71df668cce</errorID>
      <errorWord>并</errorWord>
      <group>L1_Word</group>
      <groupName>字词问题</groupName>
      <ability>L2_Typo</ability>
      <abilityName>字词错误</abilityName>
      <candidateList>
        <item>，</item>
      </candidateList>
      <explain/>
      <paraID>327FBAE8</paraID>
      <start>61</start>
      <end>62</end>
      <status>unmodified</status>
      <modifiedWord/>
      <trackRevisions>false</trackRevisions>
    </reviewItem>
    <reviewItem>
      <errorID>c42f2a34-9a6e-4412-9563-69fe22173f1d</errorID>
      <errorWord>小组或协助</errorWord>
      <group>L1_Grammar</group>
      <groupName>语法问题</groupName>
      <ability>L2_Grammar</ability>
      <abilityName>语法错误</abilityName>
      <candidateList>
        <item>小组</item>
      </candidateList>
      <explain/>
      <paraID>327FBAE8</paraID>
      <start>66</start>
      <end>71</end>
      <status>unmodified</status>
      <modifiedWord/>
      <trackRevisions>false</trackRevisions>
    </reviewItem>
    <reviewItem>
      <errorID>dfc74128-b384-46ef-86cc-682ee7677ada</errorID>
      <errorWord>，</errorWord>
      <group>L1_Punc</group>
      <groupName>标点问题</groupName>
      <ability>L2_Punc_CN</ability>
      <abilityName>标点符号问题</abilityName>
      <candidateList>
        <item/>
      </candidateList>
      <explain/>
      <paraID>6DF38A96</paraID>
      <start>20</start>
      <end>21</end>
      <status>unmodified</status>
      <modifiedWord/>
      <trackRevisions>false</trackRevisions>
    </reviewItem>
    <reviewItem>
      <errorID>1b272257-4790-4f4b-a995-a4bdb5a8479a</errorID>
      <errorWord>和实验室健康与安全处、</errorWord>
      <group>L1_Word</group>
      <groupName>字词问题</groupName>
      <ability>L2_Typo</ability>
      <abilityName>字词错误</abilityName>
      <candidateList>
        <item>、实验室健康与安全处和</item>
      </candidateList>
      <explain/>
      <paraID>6DF38A96</paraID>
      <start>75</start>
      <end>97</end>
      <status>modified</status>
      <modifiedWord>、实验室健康与安全处和</modifiedWord>
      <trackRevisions>true</trackRevisions>
    </reviewItem>
    <reviewItem>
      <errorID>829efc00-1ec5-4a6f-8cb1-1927d3689f73</errorID>
      <errorWord>，</errorWord>
      <group>L1_Punc</group>
      <groupName>标点问题</groupName>
      <ability>L2_Punc_CN</ability>
      <abilityName>标点符号问题</abilityName>
      <candidateList>
        <item>。</item>
      </candidateList>
      <explain/>
      <paraID>6DF38A96</paraID>
      <start>103</start>
      <end>105</end>
      <status>modified</status>
      <modifiedWord>。</modifiedWord>
      <trackRevisions>true</trackRevisions>
    </reviewItem>
    <reviewItem>
      <errorID>e845273a-d902-45ef-88c4-0aa40aafcba4</errorID>
      <errorWord>；</errorWord>
      <group>L1_Punc</group>
      <groupName>标点问题</groupName>
      <ability>L2_Punc_CN</ability>
      <abilityName>标点符号问题</abilityName>
      <candidateList>
        <item>。</item>
      </candidateList>
      <explain/>
      <paraID>6DF38A96</paraID>
      <start>119</start>
      <end>121</end>
      <status>modified</status>
      <modifiedWord>。</modifiedWord>
      <trackRevisions>true</trackRevisions>
    </reviewItem>
    <reviewItem>
      <errorID>5050e2eb-7fc5-4d74-9484-ca08e1110eb8</errorID>
      <errorWord>和实验室健康与安全处、实验室服务处、</errorWord>
      <group>L1_Word</group>
      <groupName>字词问题</groupName>
      <ability>L2_Typo</ability>
      <abilityName>字词错误</abilityName>
      <candidateList>
        <item>、实验室健康与安全处、实验室服务处和</item>
      </candidateList>
      <explain/>
      <paraID>6DF38A96</paraID>
      <start>128</start>
      <end>164</end>
      <status>modified</status>
      <modifiedWord>、实验室健康与安全处、实验室服务处和</modifiedWord>
      <trackRevisions>true</trackRevisions>
    </reviewItem>
    <reviewItem>
      <errorID>be9574ef-118c-491f-b954-3861604c0652</errorID>
      <errorWord>，</errorWord>
      <group>L1_Punc</group>
      <groupName>标点问题</groupName>
      <ability>L2_Punc_CN</ability>
      <abilityName>标点符号问题</abilityName>
      <candidateList>
        <item/>
      </candidateList>
      <explain/>
      <paraID>6DF38A96</paraID>
      <start>168</start>
      <end>169</end>
      <status>modified</status>
      <modifiedWord/>
      <trackRevisions>true</trackRevisions>
    </reviewItem>
    <reviewItem>
      <errorID>45559b6a-1830-4ad4-aee2-7d3cfe56cad0</errorID>
      <errorWord>同一个</errorWord>
      <group>L1_Word</group>
      <groupName>字词问题</groupName>
      <ability>L2_Typo</ability>
      <abilityName>字词错误</abilityName>
      <candidateList>
        <item>一个</item>
      </candidateList>
      <explain/>
      <paraID>105F36BC</paraID>
      <start>66</start>
      <end>71</end>
      <status>modified</status>
      <modifiedWord>一个</modifiedWord>
      <trackRevisions>true</trackRevisions>
    </reviewItem>
    <reviewItem>
      <errorID>6af3b1db-cc54-4767-96c1-6df7d500c131</errorID>
      <errorWord>如若</errorWord>
      <group>L1_Word</group>
      <groupName>字词问题</groupName>
      <ability>L2_Typo</ability>
      <abilityName>字词错误</abilityName>
      <candidateList>
        <item>若</item>
      </candidateList>
      <explain/>
      <paraID>4D7EDC58</paraID>
      <start>0</start>
      <end>3</end>
      <status>modified</status>
      <modifiedWord>若</modifiedWord>
      <trackRevisions>true</trackRevisions>
    </reviewItem>
    <reviewItem>
      <errorID>f1ebbdff-2eb5-4747-b0ec-fa18270223a0</errorID>
      <errorWord>分工和安排</errorWord>
      <group>L1_Grammar</group>
      <groupName>语法问题</groupName>
      <ability>L2_Grammar</ability>
      <abilityName>语法错误</abilityName>
      <candidateList>
        <item>分工</item>
      </candidateList>
      <explain/>
      <paraID>4D7EDC58</paraID>
      <start>71</start>
      <end>78</end>
      <status>modified</status>
      <modifiedWord>分工</modifiedWord>
      <trackRevisions>true</trackRevisions>
    </reviewItem>
    <reviewItem>
      <errorID>75480c56-8ef7-402e-b5c5-985deb1e099f</errorID>
      <errorWord>(</errorWord>
      <group>L1_Format</group>
      <groupName>格式问题</groupName>
      <ability>L2_HalfPunc_CN</ability>
      <abilityName>全半角问题</abilityName>
      <candidateList>
        <item>（</item>
      </candidateList>
      <explain>文本全半角错误。</explain>
      <paraID>5D85E0D8</paraID>
      <start>160</start>
      <end>162</end>
      <status>modified</status>
      <modifiedWord>（</modifiedWord>
      <trackRevisions>true</trackRevisions>
    </reviewItem>
    <reviewItem>
      <errorID>0bec0f0a-d680-4207-814d-62f7cb8ae443</errorID>
      <errorWord>好盖子</errorWord>
      <group>L1_Grammar</group>
      <groupName>语法问题</groupName>
      <ability>L2_Grammar</ability>
      <abilityName>语法错误</abilityName>
      <candidateList>
        <item>好</item>
      </candidateList>
      <explain/>
      <paraID>698EB2CA</paraID>
      <start>21</start>
      <end>25</end>
      <status>modified</status>
      <modifiedWord>好</modifiedWord>
      <trackRevisions>true</trackRevisions>
    </reviewItem>
    <reviewItem>
      <errorID>e9a3b7c8-b292-42f5-849e-063452bb2dd7</errorID>
      <errorWord> 5</errorWord>
      <group>L1_Word</group>
      <groupName>字词问题</groupName>
      <ability>L2_Typo</ability>
      <abilityName>字词错误</abilityName>
      <candidateList>
        <item>5 </item>
      </candidateList>
      <explain/>
      <paraID>20180212</paraID>
      <start>172</start>
      <end>176</end>
      <status>modified</status>
      <modifiedWord>5 </modifiedWord>
      <trackRevisions>true</trackRevisions>
    </reviewItem>
    <reviewItem>
      <errorID>bce2b8b8-e9bd-42d6-bb9c-eafc8d2437a3</errorID>
      <errorWord>10 </errorWord>
      <group>L1_Word</group>
      <groupName>字词问题</groupName>
      <ability>L2_Typo</ability>
      <abilityName>字词错误</abilityName>
      <candidateList>
        <item> 10</item>
      </candidateList>
      <explain/>
      <paraID>20180212</paraID>
      <start>177</start>
      <end>183</end>
      <status>modified</status>
      <modifiedWord> 10</modifiedWord>
      <trackRevisions>true</trackRevisions>
    </reviewItem>
    <reviewItem>
      <errorID>5fb353b4-95db-4b4f-b577-5f365690bbf4</errorID>
      <errorWord>如使用</errorWord>
      <group>L1_Grammar</group>
      <groupName>语法问题</groupName>
      <ability>L2_Grammar</ability>
      <abilityName>语法错误</abilityName>
      <candidateList>
        <item>如</item>
      </candidateList>
      <explain/>
      <paraID>751DDF93</paraID>
      <start>270</start>
      <end>274</end>
      <status>modified</status>
      <modifiedWord>如</modifiedWord>
      <trackRevisions>true</trackRevisions>
    </reviewItem>
    <reviewItem>
      <errorID>5759e8aa-2938-4a6c-812d-ce0bf4e405f1</errorID>
      <errorWord>；</errorWord>
      <group>L1_Punc</group>
      <groupName>标点问题</groupName>
      <ability>L2_Punc_CN</ability>
      <abilityName>标点符号问题</abilityName>
      <candidateList>
        <item>。</item>
      </candidateList>
      <explain/>
      <paraID>6DA49775</paraID>
      <start>128</start>
      <end>130</end>
      <status>modified</status>
      <modifiedWord>。</modifiedWord>
      <trackRevisions>true</trackRevisions>
    </reviewItem>
    <reviewItem>
      <errorID>61e1542a-2f86-4266-a8dc-d457e3fdde2d</errorID>
      <errorWord>防护用品</errorWord>
      <group>L1_Word</group>
      <groupName>字词问题</groupName>
      <ability>L2_Typo</ability>
      <abilityName>字词错误</abilityName>
      <candidateList>
        <item>防护装备</item>
      </candidateList>
      <explain/>
      <paraID>7D839B6D</paraID>
      <start>52</start>
      <end>56</end>
      <status>unmodified</status>
      <modifiedWord/>
      <trackRevisions>false</trackRevisions>
    </reviewItem>
    <reviewItem>
      <errorID>7f975035-8465-4e2e-813a-675bce262331</errorID>
      <errorWord>；</errorWord>
      <group>L1_Punc</group>
      <groupName>标点问题</groupName>
      <ability>L2_Punc_CN</ability>
      <abilityName>标点符号问题</abilityName>
      <candidateList>
        <item>。</item>
      </candidateList>
      <explain/>
      <paraID>62D870DC</paraID>
      <start>46</start>
      <end>48</end>
      <status>modified</status>
      <modifiedWord>。</modifiedWord>
      <trackRevisions>true</trackRevisions>
    </reviewItem>
    <reviewItem>
      <errorID>b1aa1344-a3a8-4970-9205-ddd366d4e82f</errorID>
      <errorWord>白色泄漏桶</errorWord>
      <group>L1_Other</group>
      <groupName>其他问题</groupName>
      <ability>L2_Consistency</ability>
      <abilityName>一致性检查</abilityName>
      <candidateList>
        <item>白色泄漏收集桶</item>
      </candidateList>
      <explain>实体一致性错误，全文对收纳泄漏物的容器统一表述为白色泄漏收集桶，此处应保持一致</explain>
      <paraID> 5765BD7</paraID>
      <start>126</start>
      <end>131</end>
      <status>unmodified</status>
      <modifiedWord/>
      <trackRevisions>false</trackRevisions>
    </reviewItem>
    <reviewItem>
      <errorID>0caaf4b8-9258-4dfa-a3d1-819cfb451c04</errorID>
      <errorWord>、以及</errorWord>
      <group>L1_Punc</group>
      <groupName>标点问题</groupName>
      <ability>L2_Punc_CN</ability>
      <abilityName>标点符号问题</abilityName>
      <candidateList>
        <item>，以及</item>
      </candidateList>
      <explain>连接词前后不宜使用顿号，建议使用逗号。</explain>
      <paraID>23001830</paraID>
      <start>29</start>
      <end>32</end>
      <status>unmodified</status>
      <modifiedWord/>
      <trackRevisions>false</trackRevisions>
    </reviewItem>
    <reviewItem>
      <errorID>59b7a943-c709-4075-a22c-0439ddef9860</errorID>
      <errorWord>。</errorWord>
      <group>L1_Grammar</group>
      <groupName>语法问题</groupName>
      <ability>L2_Grammar</ability>
      <abilityName>语法错误</abilityName>
      <candidateList>
        <item>效果。</item>
      </candidateList>
      <explain/>
      <paraID>23001830</paraID>
      <start>49</start>
      <end>50</end>
      <status>unmodified</status>
      <modifiedWord/>
      <trackRevisions>false</trackRevisions>
    </reviewItem>
    <reviewItem>
      <errorID>67792ebe-3202-4a4c-94f5-05dec5b0c106</errorID>
      <errorWord>倍数</errorWord>
      <group>L1_Word</group>
      <groupName>字词问题</groupName>
      <ability>L2_Typo</ability>
      <abilityName>字词错误</abilityName>
      <candidateList>
        <item>倍</item>
      </candidateList>
      <explain/>
      <paraID>53706C11</paraID>
      <start>34</start>
      <end>36</end>
      <status>unmodified</status>
      <modifiedWord/>
      <trackRevisions>false</trackRevisions>
    </reviewItem>
    <reviewItem>
      <errorID>d3301ca5-0593-4b5c-884a-246e8de519bc</errorID>
      <errorWord>倍数</errorWord>
      <group>L1_Word</group>
      <groupName>字词问题</groupName>
      <ability>L2_Typo</ability>
      <abilityName>字词错误</abilityName>
      <candidateList>
        <item>倍</item>
      </candidateList>
      <explain/>
      <paraID> 44A9493</paraID>
      <start>35</start>
      <end>37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6a8458-33f7-4e1b-b1ea-468c008c188f}">
  <ds:schemaRefs/>
</ds:datastoreItem>
</file>

<file path=docProps/app.xml><?xml version="1.0" encoding="utf-8"?>
<Properties xmlns="http://schemas.openxmlformats.org/officeDocument/2006/extended-properties" xmlns:vt="http://schemas.openxmlformats.org/officeDocument/2006/docPropsVTypes">
  <Template>Normal</Template>
  <Pages>17</Pages>
  <Words>5473</Words>
  <Characters>5783</Characters>
  <Lines>43</Lines>
  <Paragraphs>12</Paragraphs>
  <TotalTime>11</TotalTime>
  <ScaleCrop>false</ScaleCrop>
  <LinksUpToDate>false</LinksUpToDate>
  <CharactersWithSpaces>5817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2025-07-15T07:10:00Z</dcterms:created>
  <dc:creator>谭皓 Hao TAN</dc:creator>
  <cp:lastModifiedBy>Olivia Wang</cp:lastModifiedBy>
  <dcterms:modified xsi:type="dcterms:W3CDTF">2026-08-26T09:04:45Z</dcterms:modified>
  <cp:revision>105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eyJoZGlkIjoiYzZkNzQ4ZWFiZmQ4NTRhOWRkZTk3YTMwMjlmMmZhYmUiLCJ1c2VySWQiOiI0NzczNjA1MTcifQ==</vt:lpwstr>
  </property>
  <property fmtid="{D5CDD505-2E9C-101B-9397-08002B2CF9AE}" pid="3" name="KSOProductBuildVer">
    <vt:lpwstr>2052-12.1.0.28043</vt:lpwstr>
  </property>
  <property fmtid="{D5CDD505-2E9C-101B-9397-08002B2CF9AE}" pid="4" name="ICV">
    <vt:lpwstr>4CC822C1C894404DA6436299BC6834EA_13</vt:lpwstr>
  </property>
</Properties>
</file>