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F13A3">
      <w:pPr>
        <w:widowControl/>
        <w:spacing w:line="360" w:lineRule="auto"/>
        <w:jc w:val="center"/>
        <w:rPr>
          <w:rFonts w:ascii="黑体" w:hAnsi="黑体" w:eastAsia="黑体" w:cs="宋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</w:pPr>
      <w:bookmarkStart w:id="13" w:name="_GoBack"/>
      <w:bookmarkEnd w:id="13"/>
      <w:r>
        <w:rPr>
          <w:rFonts w:hint="eastAsia" w:ascii="黑体" w:hAnsi="黑体" w:eastAsia="黑体" w:cs="宋体"/>
          <w:b/>
          <w:bCs/>
          <w:color w:val="000000" w:themeColor="text1"/>
          <w:sz w:val="44"/>
          <w:szCs w:val="44"/>
          <w:lang w:val="zh-TW" w:eastAsia="zh-CN" w:bidi="zh-TW"/>
          <w14:textFill>
            <w14:solidFill>
              <w14:schemeClr w14:val="tx1"/>
            </w14:solidFill>
          </w14:textFill>
        </w:rPr>
        <w:t>附录3实验室辐射泄漏现场处置方案</w:t>
      </w:r>
    </w:p>
    <w:p w14:paraId="6B512D87">
      <w:pPr>
        <w:widowControl/>
        <w:spacing w:line="360" w:lineRule="auto"/>
        <w:jc w:val="center"/>
        <w:rPr>
          <w:rFonts w:ascii="仿宋" w:hAnsi="仿宋" w:eastAsia="仿宋" w:cs="宋体"/>
          <w:b/>
          <w:bCs/>
          <w:color w:val="000000" w:themeColor="text1"/>
          <w:sz w:val="40"/>
          <w:szCs w:val="40"/>
          <w:lang w:val="zh-TW" w:eastAsia="zh-CN" w:bidi="zh-TW"/>
          <w14:textFill>
            <w14:solidFill>
              <w14:schemeClr w14:val="tx1"/>
            </w14:solidFill>
          </w14:textFill>
        </w:rPr>
      </w:pPr>
    </w:p>
    <w:p w14:paraId="244C81AA">
      <w:pPr>
        <w:widowControl/>
        <w:numPr>
          <w:ilvl w:val="0"/>
          <w:numId w:val="1"/>
        </w:numPr>
        <w:spacing w:line="360" w:lineRule="auto"/>
        <w:ind w:left="0" w:firstLine="0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事故风险描述</w:t>
      </w:r>
    </w:p>
    <w:p w14:paraId="520E3662">
      <w:pPr>
        <w:widowControl/>
        <w:spacing w:line="360" w:lineRule="auto"/>
        <w:ind w:firstLine="640" w:firstLineChars="200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放射性同位素和射线装置常被应用于教学与科研工作中</w:t>
      </w:r>
      <w:bookmarkStart w:id="0" w:name="_Hlk136610051"/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射线装置</w:t>
      </w:r>
      <w:bookmarkEnd w:id="0"/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装载门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安全联锁发生故障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，屏蔽体破损，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正常工作状态下个人剂量报警仪发出报警声时都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有可能存在射线意外释放，对人员健康造成影响；由于使用、存储不当也可能导致放射性同位素发生泄漏或被盗，对人员或环境造成影响。</w:t>
      </w:r>
    </w:p>
    <w:p w14:paraId="06493B73">
      <w:pPr>
        <w:widowControl/>
        <w:numPr>
          <w:ilvl w:val="0"/>
          <w:numId w:val="1"/>
        </w:numPr>
        <w:spacing w:line="360" w:lineRule="auto"/>
        <w:ind w:left="0" w:firstLine="0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bookmarkStart w:id="1" w:name="OLE_LINK25"/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应急工作职责</w:t>
      </w:r>
    </w:p>
    <w:bookmarkEnd w:id="1"/>
    <w:p w14:paraId="442B1C92">
      <w:pPr>
        <w:pStyle w:val="33"/>
        <w:widowControl/>
        <w:numPr>
          <w:ilvl w:val="0"/>
          <w:numId w:val="2"/>
        </w:numPr>
        <w:spacing w:line="360" w:lineRule="auto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现场指挥</w:t>
      </w:r>
    </w:p>
    <w:p w14:paraId="112EAF63">
      <w:pPr>
        <w:pStyle w:val="33"/>
        <w:widowControl/>
        <w:spacing w:line="360" w:lineRule="auto"/>
        <w:ind w:left="440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工作任务及职责：负责现场应急处置的指挥、决策，向上汇报险情，并传达指令。</w:t>
      </w:r>
    </w:p>
    <w:p w14:paraId="6DC4347A">
      <w:pPr>
        <w:pStyle w:val="33"/>
        <w:widowControl/>
        <w:numPr>
          <w:ilvl w:val="0"/>
          <w:numId w:val="2"/>
        </w:numPr>
        <w:spacing w:line="360" w:lineRule="auto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应急工作组</w:t>
      </w:r>
    </w:p>
    <w:p w14:paraId="11013036">
      <w:pPr>
        <w:pStyle w:val="33"/>
        <w:widowControl/>
        <w:spacing w:line="360" w:lineRule="auto"/>
        <w:ind w:left="440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3FCDA3AF">
      <w:pPr>
        <w:pStyle w:val="33"/>
        <w:widowControl/>
        <w:numPr>
          <w:ilvl w:val="0"/>
          <w:numId w:val="2"/>
        </w:numPr>
        <w:spacing w:line="360" w:lineRule="auto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事发现场人员</w:t>
      </w:r>
    </w:p>
    <w:p w14:paraId="0F41F35A">
      <w:pPr>
        <w:pStyle w:val="33"/>
        <w:widowControl/>
        <w:spacing w:line="360" w:lineRule="auto"/>
        <w:ind w:left="440"/>
        <w:jc w:val="both"/>
        <w:rPr>
          <w:rFonts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根据响应等级进行现场处置或协助应急工作组进行应急救援。</w:t>
      </w:r>
    </w:p>
    <w:p w14:paraId="70216DE1">
      <w:pPr>
        <w:widowControl/>
        <w:numPr>
          <w:ilvl w:val="0"/>
          <w:numId w:val="1"/>
        </w:numPr>
        <w:spacing w:line="360" w:lineRule="auto"/>
        <w:ind w:left="0" w:firstLine="0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bookmarkStart w:id="2" w:name="OLE_LINK26"/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应急处置</w:t>
      </w:r>
    </w:p>
    <w:p w14:paraId="4D8134B1">
      <w:pPr>
        <w:pStyle w:val="33"/>
        <w:numPr>
          <w:ilvl w:val="2"/>
          <w:numId w:val="3"/>
        </w:numPr>
        <w:ind w:left="440"/>
        <w:contextualSpacing w:val="0"/>
        <w:jc w:val="both"/>
        <w:rPr>
          <w:rFonts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射线装置射线意外释放现场处置方案</w:t>
      </w:r>
    </w:p>
    <w:bookmarkEnd w:id="2"/>
    <w:p w14:paraId="3053C839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bookmarkStart w:id="3" w:name="OLE_LINK12"/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事发现场人员应警示同实验室其他人员立即疏散。</w:t>
      </w:r>
    </w:p>
    <w:p w14:paraId="2540F809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事故发生后，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应立即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触发设备急停按钮，然后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切断射线装置的电源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（提前了解上一级配电箱的回路位置，必要时从上一级配电箱断开电源）。</w:t>
      </w:r>
    </w:p>
    <w:p w14:paraId="43500A8A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拨打88330110报学校消防控制中心，事发现场人员同时需向其上级主管报告，并逐级上报到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3BF81185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事发单位人员应与实验室保持一定安全距离，同时保持实验室入口或通道在视线范围内，防止无关人员进入实验室；如有可能，在安全区域等待并协助应急小组或协助疏散实验室人员，同时保持电话畅通。</w:t>
      </w:r>
    </w:p>
    <w:p w14:paraId="36C4E772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控制中心收到报告时，应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安排保安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人员立即赶到现场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，同时调阅设施房间实时监控视频同步核实现场情况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然后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报告至校园安全保卫处和实验室健康与安全处；校园安全保卫处和实验室健康与安全处，接报后，应上报至部门负责人，并安排人员去现场组织应急救援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5EC36FC4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sz w:val="32"/>
          <w:szCs w:val="32"/>
          <w:lang w:val="zh-TW" w:eastAsia="zh-CN"/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校园安全保卫处和实验室健康与安全处人员到达现场后，与事发单位人员了解事故详细信息，评估影响范围，讨论应急处置流程，协调相关物资，组织现场处置</w:t>
      </w:r>
      <w:r>
        <w:rPr>
          <w:rFonts w:hint="eastAsia" w:eastAsia="仿宋"/>
          <w:sz w:val="32"/>
          <w:szCs w:val="32"/>
          <w:lang w:val="zh-TW" w:eastAsia="zh-CN"/>
        </w:rPr>
        <w:t>。</w:t>
      </w:r>
    </w:p>
    <w:p w14:paraId="0AA396FC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保安人员到场后继续组织人员有序疏散，并对事发实验室及走廊区域进行警戒隔离。</w:t>
      </w:r>
    </w:p>
    <w:p w14:paraId="43075F50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bookmarkStart w:id="4" w:name="OLE_LINK5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处置结束后，现场指挥应进行评估，</w:t>
      </w:r>
      <w:bookmarkEnd w:id="4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评估内容包括：现场突发紧急情况已经得到有效控制，安全风险已经消除或控制在可接受的范围内；应急响应任务已经完成；应急资源已经充分使用或不再需要使用；应急响应期间已经完成必要的信息收集、评估和报告；评估合格后，宣布响应结束。</w:t>
      </w:r>
    </w:p>
    <w:p w14:paraId="78023EF8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实验室健康与安全处对可能受到辐照的人员进行调查，评估是否需要重新进行放射性职业健康体检。</w:t>
      </w:r>
    </w:p>
    <w:p w14:paraId="2E01C51F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事发单位人员通知设备厂家，对射线装置进行全面的检查和测试，合格后方可重新使用。</w:t>
      </w:r>
    </w:p>
    <w:p w14:paraId="1AC53649">
      <w:pPr>
        <w:pStyle w:val="33"/>
        <w:ind w:left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</w:p>
    <w:p w14:paraId="01C15BF7">
      <w:pPr>
        <w:pStyle w:val="33"/>
        <w:numPr>
          <w:ilvl w:val="2"/>
          <w:numId w:val="3"/>
        </w:numPr>
        <w:ind w:left="440"/>
        <w:contextualSpacing w:val="0"/>
        <w:jc w:val="both"/>
        <w:rPr>
          <w:rFonts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非密封放射性物质泄漏现场处置方案</w:t>
      </w:r>
    </w:p>
    <w:p w14:paraId="1698A157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事发现场人员应警示同实验室其他人员立即疏散。</w:t>
      </w:r>
    </w:p>
    <w:p w14:paraId="35EC95F8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关闭实验室通风设施，避免放射性物质依附在通风系统中，关闭实验室的门，等待至少30min，让气溶胶慢慢沉淀。</w:t>
      </w:r>
    </w:p>
    <w:p w14:paraId="2757A552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事发单位人员应立即</w:t>
      </w:r>
      <w:bookmarkStart w:id="5" w:name="_Hlk213340875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在安全区域拨打</w:t>
      </w:r>
      <w:bookmarkEnd w:id="5"/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88330110</w:t>
      </w:r>
      <w:bookmarkStart w:id="6" w:name="_Hlk213340889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报学校消防控制中心</w:t>
      </w:r>
      <w:bookmarkEnd w:id="6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，事发现场人员</w:t>
      </w:r>
      <w:bookmarkStart w:id="7" w:name="_Hlk213340395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同时需向其上级主管报告，并逐级上报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bookmarkEnd w:id="7"/>
    <w:p w14:paraId="481D6778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事发单位人员应与实验室保持一定安全距离，同时保持实验室入口或通道在视线范围内，防止他人进入实验室；如有可能，在安全区域等待并协助应急小组或协助疏散实验室人员，同时保持电话畅通。</w:t>
      </w:r>
    </w:p>
    <w:p w14:paraId="1AD1BEF6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控制中心收到报告时，应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安排保安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人员立即赶到现场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，同时调阅设施房间实时监控视频同步核实现场情况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然后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报告至校园安全保卫处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、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、实验室服务处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校园安全保卫处、实验室健康与安全处和实验室服务处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，接报后，应上报至部门负责人，并安排人员去现场组织应急救援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7BA3C6C7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bookmarkStart w:id="8" w:name="_Hlk208387506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实验室健康与安全处应急处置人员接警后应携带应急通卡、辐射检测仪器和合适的PPE，前往现场。</w:t>
      </w:r>
      <w:bookmarkEnd w:id="8"/>
    </w:p>
    <w:p w14:paraId="23DD4819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部门成员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到达现场后，应成立现场指挥部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担任现场指挥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，与事发单位人员了解事故详细信息，讨论应急处置流程，协调相关物资，组织现场处置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18BE8251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校园安全保卫处</w:t>
      </w:r>
      <w:r>
        <w:rPr>
          <w:rFonts w:eastAsia="仿宋"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主要负责组织疏散与围蔽警戒；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实验室服务处</w:t>
      </w:r>
      <w:r>
        <w:rPr>
          <w:rFonts w:eastAsia="仿宋"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主要负责监控</w:t>
      </w:r>
      <w:r>
        <w:rPr>
          <w:rFonts w:hint="eastAsia" w:eastAsia="仿宋"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室内空调与通风设施，保持关闭状态。</w:t>
      </w:r>
    </w:p>
    <w:p w14:paraId="2B081954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实验室健康与安全处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人员及其他应急人员到场后，应事先了解放射性同位素的特征，为接下来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的应急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做准备，可通过DOE HANDBOOD-</w:t>
      </w:r>
      <w:r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RADIOLOGICAL WORKER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TRAINING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()进行信息查阅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PDF第80页开始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。</w:t>
      </w:r>
    </w:p>
    <w:p w14:paraId="06F88440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保安人员到场后继续组织人员有序疏散，并对事发实验室及走廊区域进行警戒隔离。</w:t>
      </w:r>
    </w:p>
    <w:p w14:paraId="0D2A3132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现场应急处置人员（可由接受培训的实验室健康与安全处人员或其他人员担任）应在处置期间和处置后全程</w:t>
      </w:r>
      <w:bookmarkStart w:id="9" w:name="OLE_LINK3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携带合适的测量仪表（可通过注意事项第四点评估仪表适用性）</w:t>
      </w:r>
      <w:bookmarkEnd w:id="9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32DA3B4C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现场处置组人员应佩戴个人剂量报警仪，穿戴好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 xml:space="preserve"> PPE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（双层防护手套、自给式呼吸器、防护服、防护靴等），具体PPE选型，应根据放射性物质类型评估后选择。穿戴好后，先在门口区域进行监测，监测结果达标后，方可逐步进入污染区域。</w:t>
      </w:r>
    </w:p>
    <w:p w14:paraId="39D28AAF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处置过程应放缓动作，避免产生气溶胶扩大污染。使用泄漏包里的吸附棉条围堵泄漏区域，避免泄漏外溢；使用合适的工具（如长柄钳，可增加处置人员和放射源的距离）夹起破损容器，装到合适的泄漏收集桶中；然后继续使用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吸附棉片覆盖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在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泄漏物上，静置 5-10 分钟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，然后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将吸附棉片盛装到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合适的泄漏桶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（应根据校内目前已购买的放射性同位素的类型，配备合适的收集容器）。</w:t>
      </w:r>
    </w:p>
    <w:p w14:paraId="4226FB40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之后进行表面除污，使用肥皂、水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对应于特定的泄漏放射物质和其载体化合物的清洁剂（稀释的盐酸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 xml:space="preserve"> MicroTM, AlconoxTM, CountOff TM, RadiacwashTM等）进行除污。不可用刷子用力擦洗以免形成气溶胶扩大污染。</w:t>
      </w:r>
    </w:p>
    <w:p w14:paraId="7902D5E0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所有的放射性废物应用双层垃圾袋进行包装，盛装到合适的收集桶中，将桶盖好，贴好危险废物标签，转移至危废暂存区。</w:t>
      </w:r>
    </w:p>
    <w:p w14:paraId="3B304B61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在污染区表面1cm处进行直接测量（仪器测量），可参考</w:t>
      </w:r>
      <w:bookmarkStart w:id="10" w:name="OLE_LINK2"/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GB 18871-2002</w:t>
      </w:r>
      <w:bookmarkEnd w:id="10"/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表B11评估放射性污染源的清除效果，或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通过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测量值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和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本底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值进行对比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后初步评估清除效果。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对于手持式仪器无法直接测量的同位素，可使用擦拭测试进行测量。</w:t>
      </w:r>
    </w:p>
    <w:p w14:paraId="227C8C75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处置结束后，现场指挥应进行评估，评估内容包括：现场突发紧急情况已经得到有效控制，安全风险已经消除或控制在可接受的范围内；应急响应任务已经完成；应急资源已经充分使用或不再需要使用；应急响应期间已经完成必要的信息收集、评估和报告结束；评估合格后，宣布响应结束</w:t>
      </w:r>
      <w:bookmarkEnd w:id="3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1D1AFD5A">
      <w:pPr>
        <w:pStyle w:val="33"/>
        <w:numPr>
          <w:ilvl w:val="0"/>
          <w:numId w:val="5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实验室健康与安全处对可能受到辐照的人员进行调查，评估是否需要重新进行放射性职业健康体检。</w:t>
      </w:r>
    </w:p>
    <w:p w14:paraId="4636105E">
      <w:pPr>
        <w:pStyle w:val="33"/>
        <w:ind w:left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</w:pPr>
    </w:p>
    <w:p w14:paraId="53BD764E">
      <w:pPr>
        <w:pStyle w:val="33"/>
        <w:numPr>
          <w:ilvl w:val="2"/>
          <w:numId w:val="3"/>
        </w:numPr>
        <w:ind w:left="440"/>
        <w:contextualSpacing w:val="0"/>
        <w:jc w:val="both"/>
        <w:rPr>
          <w:rFonts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放射源突发事件现场处置方案</w:t>
      </w:r>
    </w:p>
    <w:p w14:paraId="4633861B">
      <w:pPr>
        <w:pStyle w:val="33"/>
        <w:ind w:left="440"/>
        <w:contextualSpacing w:val="0"/>
        <w:jc w:val="both"/>
        <w:rPr>
          <w:rFonts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放射源意外泄漏：</w:t>
      </w:r>
    </w:p>
    <w:p w14:paraId="1E3F0FC7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若放射源从高处跌落或受到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剧烈撞击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，但源的密封壳未发现明显损坏时，现场人员应与放射源保持一定的安全距离，用长柄夹谨慎收回，然后联系实验室健康与安全处对放射源进行泄漏检测；</w:t>
      </w:r>
    </w:p>
    <w:p w14:paraId="1AF26B5A">
      <w:pPr>
        <w:pStyle w:val="33"/>
        <w:numPr>
          <w:ilvl w:val="0"/>
          <w:numId w:val="6"/>
        </w:numPr>
        <w:spacing w:line="240" w:lineRule="auto"/>
        <w:ind w:left="440" w:hanging="440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若发现密封源的外观有破损或现场个人剂量报警仪报警时，事发现场人员通知实验室内所有人立即撤离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拨打88330110报学校消防控制中心，事发现场人员同时需向其上级主管报告，并逐级上报到事发单位负责人；事故上报的内容包括：事故发生单位概况；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事故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610D1AA2">
      <w:pPr>
        <w:pStyle w:val="33"/>
        <w:numPr>
          <w:ilvl w:val="0"/>
          <w:numId w:val="6"/>
        </w:numPr>
        <w:spacing w:line="360" w:lineRule="auto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事发单位人员应与实验室保持一定安全距离，同时保持实验室入口或通道在视线范围内，防止无关人员进入实验室；如有可能，在安全区域等待并协助应急小组疏散实验室人员，同时保持电话畅通。</w:t>
      </w:r>
    </w:p>
    <w:p w14:paraId="79960194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控制中心收到报告时，应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安排保安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人员立即赶到现场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，同时调阅设施房间实时监控视频，同步核实现场情况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然后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报告至校园安全保卫处和实验室健康与安全处；校园安全保卫处和实验室健康与安全处，接报后，应上报至部门负责人，并安排人员去现场组织应急救援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0AC77EE8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sz w:val="32"/>
          <w:szCs w:val="32"/>
          <w:lang w:val="zh-TW" w:eastAsia="zh-CN"/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校园安全保卫处和实验室健康与安全处人员到达现场后，与事发单位人员了解事故详细信息，评估影响范围，讨论应急处置流程，协调相关物资，组织现场处置</w:t>
      </w:r>
      <w:r>
        <w:rPr>
          <w:rFonts w:hint="eastAsia" w:eastAsia="仿宋"/>
          <w:sz w:val="32"/>
          <w:szCs w:val="32"/>
          <w:lang w:val="zh-TW" w:eastAsia="zh-CN"/>
        </w:rPr>
        <w:t>。</w:t>
      </w:r>
    </w:p>
    <w:p w14:paraId="225C52BD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保安人员到场后继续组织人员有序疏散，并对事发实验室及走廊区域进行警戒隔离。</w:t>
      </w:r>
    </w:p>
    <w:p w14:paraId="5A63BEF5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现场指挥应进行评估，现场力量可以控制的，由应急处置组处置；对于不能自行处置的，应升级事故响应等级，上报至</w:t>
      </w:r>
      <w:r>
        <w:rPr>
          <w:rFonts w:hint="eastAsia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实验室安全工作组长/副组长，并视情况逐级上报至校园应急指挥部。</w:t>
      </w:r>
    </w:p>
    <w:p w14:paraId="3CF1325F">
      <w:pPr>
        <w:pStyle w:val="33"/>
        <w:numPr>
          <w:ilvl w:val="0"/>
          <w:numId w:val="6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实验室健康与安全处对可能受到辐照的人员进行调查，评估是否需要重新进行放射性职业健康体检。</w:t>
      </w:r>
    </w:p>
    <w:p w14:paraId="4F78B285">
      <w:pPr>
        <w:pStyle w:val="33"/>
        <w:ind w:left="440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</w:p>
    <w:p w14:paraId="20E01F30">
      <w:pPr>
        <w:pStyle w:val="33"/>
        <w:ind w:left="440"/>
        <w:contextualSpacing w:val="0"/>
        <w:jc w:val="both"/>
        <w:rPr>
          <w:rFonts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b/>
          <w:bCs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放射源丢失或被盗：</w:t>
      </w:r>
    </w:p>
    <w:p w14:paraId="3C6B7F1D">
      <w:pPr>
        <w:pStyle w:val="33"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当发现放射源丢失或被盗时，事发单位人员拨打88330110报学校消防控制中心，事发现场人员同时需向其上级主管报告，并逐级上报事发单位负责人；事故上报的内容包括：事故发生单位概况；事故发生的 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416DA9E6">
      <w:pPr>
        <w:pStyle w:val="33"/>
        <w:numPr>
          <w:ilvl w:val="0"/>
          <w:numId w:val="7"/>
        </w:numPr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控制中心收到报告时，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报告至校园安全保卫处和实验室健康与安全处；校园安全保卫处和实验室健康与安全处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，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接报后，应上报至部门负责人，并安排人员去现场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了解情况。</w:t>
      </w:r>
    </w:p>
    <w:p w14:paraId="178F8109">
      <w:pPr>
        <w:pStyle w:val="33"/>
        <w:numPr>
          <w:ilvl w:val="0"/>
          <w:numId w:val="7"/>
        </w:numPr>
        <w:spacing w:line="360" w:lineRule="auto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相关部门应通过视频监控系统或校园通知等措施找回丢失的放射源。</w:t>
      </w:r>
    </w:p>
    <w:p w14:paraId="7D53A8BB">
      <w:pPr>
        <w:pStyle w:val="33"/>
        <w:numPr>
          <w:ilvl w:val="0"/>
          <w:numId w:val="7"/>
        </w:numPr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若无法找回，应升级事故响应等级，上报至</w:t>
      </w:r>
      <w:r>
        <w:rPr>
          <w:rFonts w:hint="eastAsia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实验室安全工作组长/副组长，并视情况逐级上报至校园应急指挥部。校园应急指挥部决策后报告生态环境部门。</w:t>
      </w:r>
    </w:p>
    <w:p w14:paraId="41A98F02">
      <w:pPr>
        <w:pStyle w:val="33"/>
        <w:ind w:left="440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</w:p>
    <w:p w14:paraId="1F2529D1">
      <w:pPr>
        <w:widowControl/>
        <w:numPr>
          <w:ilvl w:val="0"/>
          <w:numId w:val="1"/>
        </w:numPr>
        <w:spacing w:line="360" w:lineRule="auto"/>
        <w:ind w:left="0" w:firstLine="0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注意事项</w:t>
      </w:r>
    </w:p>
    <w:p w14:paraId="29822AF4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目前香港科技大学（广州）使用到的辐射测量仪器主要为FLUKE-451B和</w:t>
      </w:r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Frisker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>-Model 26-1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，其中451B</w:t>
      </w:r>
      <w:bookmarkStart w:id="11" w:name="OLE_LINK1"/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适用于测量7.5MeV以上的alpha，100keV以上的Beta及7keV以上的X和gamma射线</w:t>
      </w:r>
      <w:bookmarkEnd w:id="11"/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CN" w:bidi="zh-TW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/>
          <w14:textFill>
            <w14:solidFill>
              <w14:schemeClr w14:val="tx1"/>
            </w14:solidFill>
          </w14:textFill>
        </w:rPr>
        <w:t xml:space="preserve"> Model 26-1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适用于测alpha， beta及gamma射线。在处置前，可根据DOE HANDBOOD-</w:t>
      </w:r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RADIOLOGICAL WORKER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TRAINING</w:t>
      </w:r>
      <w:r>
        <w:rPr>
          <w:rFonts w:hint="eastAsia" w:ascii="仿宋" w:hAnsi="仿宋" w:eastAsia="仿宋" w:cs="宋体"/>
          <w:color w:val="000000" w:themeColor="text1"/>
          <w:sz w:val="32"/>
          <w:szCs w:val="32"/>
          <w:lang w:val="zh-TW" w:eastAsia="zh-TW" w:bidi="zh-TW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TW"/>
          <w14:textFill>
            <w14:solidFill>
              <w14:schemeClr w14:val="tx1"/>
            </w14:solidFill>
          </w14:textFill>
        </w:rPr>
        <w:t>)进行信息查阅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TW"/>
          <w14:textFill>
            <w14:solidFill>
              <w14:schemeClr w14:val="tx1"/>
            </w14:solidFill>
          </w14:textFill>
        </w:rPr>
        <w:t>PDF第80页开始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TW"/>
          <w14:textFill>
            <w14:solidFill>
              <w14:schemeClr w14:val="tx1"/>
            </w14:solidFill>
          </w14:textFill>
        </w:rPr>
        <w:t>，评估仪器是否适用于检测当前泄漏物质。</w:t>
      </w:r>
    </w:p>
    <w:p w14:paraId="086E3875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如人员被同位素污染，应脱掉污染衣物，装入塑料袋中密封。用温和的</w:t>
      </w:r>
      <w:r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洗涤剂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和水清洗，根据使用的同位素，用便携式侦测仪或擦拭测试检查皮肤是否受到污染。不得用刷子用力擦洗皮肤，防止气溶胶产生。</w:t>
      </w:r>
    </w:p>
    <w:p w14:paraId="06AABE6A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若人员被体内照射，应及时报告并就医。</w:t>
      </w:r>
    </w:p>
    <w:p w14:paraId="2CBDEA50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如泄漏的是碘溶液，用硫代硫酸钠覆盖泄漏处；</w:t>
      </w:r>
    </w:p>
    <w:p w14:paraId="50227717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如果是游离态的碘污染，在受污染区域涂敷一层碘化钠，使其与游离碘发生化学反应，然后用洗涤剂清洗污染区域。推荐使用300mg的碘化钾饱和溶液来减轻甲状腺负荷。除污后向实验室健康与安全处报告，紧急就医，评估人员的碘摄入量。</w:t>
      </w:r>
    </w:p>
    <w:p w14:paraId="15CEB3B3">
      <w:pPr>
        <w:pStyle w:val="33"/>
        <w:widowControl/>
        <w:numPr>
          <w:ilvl w:val="0"/>
          <w:numId w:val="8"/>
        </w:numPr>
        <w:spacing w:line="360" w:lineRule="auto"/>
        <w:contextualSpacing w:val="0"/>
        <w:rPr>
          <w:rFonts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香港科技大学（广州）现有非密封放射性物质相关信息如下：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92"/>
        <w:gridCol w:w="1559"/>
        <w:gridCol w:w="1134"/>
        <w:gridCol w:w="1418"/>
        <w:gridCol w:w="2205"/>
      </w:tblGrid>
      <w:tr w14:paraId="5212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EEF0C93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同位素</w:t>
            </w:r>
          </w:p>
        </w:tc>
        <w:tc>
          <w:tcPr>
            <w:tcW w:w="992" w:type="dxa"/>
          </w:tcPr>
          <w:p w14:paraId="53C21B99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4"/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α</w:t>
            </w:r>
            <w:bookmarkEnd w:id="12"/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/β</w:t>
            </w:r>
          </w:p>
        </w:tc>
        <w:tc>
          <w:tcPr>
            <w:tcW w:w="1559" w:type="dxa"/>
          </w:tcPr>
          <w:p w14:paraId="58A99F43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  <w:t>毒性分组</w:t>
            </w:r>
          </w:p>
        </w:tc>
        <w:tc>
          <w:tcPr>
            <w:tcW w:w="1134" w:type="dxa"/>
          </w:tcPr>
          <w:p w14:paraId="36FC6B64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  <w:t>平均能量</w:t>
            </w:r>
          </w:p>
          <w:p w14:paraId="7E4FAFA4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MeV</w:t>
            </w:r>
          </w:p>
        </w:tc>
        <w:tc>
          <w:tcPr>
            <w:tcW w:w="1418" w:type="dxa"/>
          </w:tcPr>
          <w:p w14:paraId="6E85163A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  <w:t>空气中的最大射程</w:t>
            </w: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cm</w:t>
            </w:r>
          </w:p>
        </w:tc>
        <w:tc>
          <w:tcPr>
            <w:tcW w:w="2205" w:type="dxa"/>
          </w:tcPr>
          <w:p w14:paraId="6C6EC6A5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防护措施</w:t>
            </w:r>
          </w:p>
        </w:tc>
      </w:tr>
      <w:tr w14:paraId="1722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F3283B7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H-3</w:t>
            </w:r>
          </w:p>
        </w:tc>
        <w:tc>
          <w:tcPr>
            <w:tcW w:w="992" w:type="dxa"/>
          </w:tcPr>
          <w:p w14:paraId="6FF3B647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1559" w:type="dxa"/>
          </w:tcPr>
          <w:p w14:paraId="73A4C7D6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低毒组</w:t>
            </w:r>
          </w:p>
        </w:tc>
        <w:tc>
          <w:tcPr>
            <w:tcW w:w="1134" w:type="dxa"/>
          </w:tcPr>
          <w:p w14:paraId="13935B4D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418" w:type="dxa"/>
          </w:tcPr>
          <w:p w14:paraId="1BAA65CD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205" w:type="dxa"/>
          </w:tcPr>
          <w:p w14:paraId="32DE6F67">
            <w:pPr>
              <w:rPr>
                <w:rFonts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双层手套（20分钟更换一次最外层）</w:t>
            </w:r>
          </w:p>
        </w:tc>
      </w:tr>
      <w:tr w14:paraId="2719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8AAF729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C-14</w:t>
            </w:r>
          </w:p>
        </w:tc>
        <w:tc>
          <w:tcPr>
            <w:tcW w:w="992" w:type="dxa"/>
          </w:tcPr>
          <w:p w14:paraId="71D8A1C1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1559" w:type="dxa"/>
          </w:tcPr>
          <w:p w14:paraId="1EC25C5B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  <w:t>中毒组</w:t>
            </w:r>
          </w:p>
        </w:tc>
        <w:tc>
          <w:tcPr>
            <w:tcW w:w="1134" w:type="dxa"/>
          </w:tcPr>
          <w:p w14:paraId="215DD0A0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1418" w:type="dxa"/>
          </w:tcPr>
          <w:p w14:paraId="4D39132F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205" w:type="dxa"/>
          </w:tcPr>
          <w:p w14:paraId="2177D9E4">
            <w:pP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3mm厚有机玻璃/双层手套（经常更换外层手套）</w:t>
            </w:r>
          </w:p>
        </w:tc>
      </w:tr>
    </w:tbl>
    <w:p w14:paraId="6E340789">
      <w:pPr>
        <w:pStyle w:val="33"/>
        <w:widowControl/>
        <w:spacing w:line="360" w:lineRule="auto"/>
        <w:ind w:left="440"/>
        <w:contextualSpacing w:val="0"/>
        <w:rPr>
          <w:rFonts w:eastAsia="仿宋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E75F9"/>
    <w:multiLevelType w:val="multilevel"/>
    <w:tmpl w:val="020E75F9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1A51C2D"/>
    <w:multiLevelType w:val="multilevel"/>
    <w:tmpl w:val="11A51C2D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japaneseCounting"/>
      <w:lvlText w:val="（%2）"/>
      <w:lvlJc w:val="left"/>
      <w:pPr>
        <w:ind w:left="1400" w:hanging="960"/>
      </w:pPr>
      <w:rPr>
        <w:rFonts w:hint="default"/>
      </w:rPr>
    </w:lvl>
    <w:lvl w:ilvl="2" w:tentative="0">
      <w:start w:val="1"/>
      <w:numFmt w:val="japaneseCounting"/>
      <w:lvlText w:val="(%3)"/>
      <w:lvlJc w:val="left"/>
      <w:pPr>
        <w:ind w:left="160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7895BC3"/>
    <w:multiLevelType w:val="multilevel"/>
    <w:tmpl w:val="27895BC3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34276A3B"/>
    <w:multiLevelType w:val="multilevel"/>
    <w:tmpl w:val="34276A3B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C9145D9"/>
    <w:multiLevelType w:val="multilevel"/>
    <w:tmpl w:val="3C9145D9"/>
    <w:lvl w:ilvl="0" w:tentative="0">
      <w:start w:val="1"/>
      <w:numFmt w:val="chineseCountingThousand"/>
      <w:lvlText w:val="(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chineseCountingThousand"/>
      <w:lvlText w:val="(%3)"/>
      <w:lvlJc w:val="lef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F210516"/>
    <w:multiLevelType w:val="multilevel"/>
    <w:tmpl w:val="3F210516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7C7D207C"/>
    <w:multiLevelType w:val="multilevel"/>
    <w:tmpl w:val="7C7D207C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7F3E369E"/>
    <w:multiLevelType w:val="multilevel"/>
    <w:tmpl w:val="7F3E369E"/>
    <w:lvl w:ilvl="0" w:tentative="0">
      <w:start w:val="1"/>
      <w:numFmt w:val="decimal"/>
      <w:lvlText w:val="%1."/>
      <w:lvlJc w:val="left"/>
      <w:pPr>
        <w:ind w:left="440" w:hanging="440"/>
      </w:pPr>
      <w:rPr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C6"/>
    <w:rsid w:val="00024581"/>
    <w:rsid w:val="0003227C"/>
    <w:rsid w:val="00032A77"/>
    <w:rsid w:val="00034B50"/>
    <w:rsid w:val="000374FF"/>
    <w:rsid w:val="00064460"/>
    <w:rsid w:val="000742E2"/>
    <w:rsid w:val="000A3545"/>
    <w:rsid w:val="000B5BE5"/>
    <w:rsid w:val="000E0DC8"/>
    <w:rsid w:val="000E570B"/>
    <w:rsid w:val="000F05EF"/>
    <w:rsid w:val="000F57E1"/>
    <w:rsid w:val="001138B7"/>
    <w:rsid w:val="001164AD"/>
    <w:rsid w:val="001335AA"/>
    <w:rsid w:val="00154DC6"/>
    <w:rsid w:val="00167AEF"/>
    <w:rsid w:val="00196CB4"/>
    <w:rsid w:val="001A3435"/>
    <w:rsid w:val="001C137A"/>
    <w:rsid w:val="001D0182"/>
    <w:rsid w:val="001E1288"/>
    <w:rsid w:val="001F2ACA"/>
    <w:rsid w:val="0020348D"/>
    <w:rsid w:val="00206C20"/>
    <w:rsid w:val="002163F2"/>
    <w:rsid w:val="002300CE"/>
    <w:rsid w:val="00235C1A"/>
    <w:rsid w:val="00260CED"/>
    <w:rsid w:val="002629DF"/>
    <w:rsid w:val="00282677"/>
    <w:rsid w:val="00286612"/>
    <w:rsid w:val="00286B8F"/>
    <w:rsid w:val="003134C6"/>
    <w:rsid w:val="00316D12"/>
    <w:rsid w:val="0033216B"/>
    <w:rsid w:val="00340CAF"/>
    <w:rsid w:val="0034744B"/>
    <w:rsid w:val="0035670F"/>
    <w:rsid w:val="00361C27"/>
    <w:rsid w:val="003933EE"/>
    <w:rsid w:val="00405257"/>
    <w:rsid w:val="00422B72"/>
    <w:rsid w:val="00425CC0"/>
    <w:rsid w:val="00443C34"/>
    <w:rsid w:val="00454D44"/>
    <w:rsid w:val="004B667C"/>
    <w:rsid w:val="004D7E4D"/>
    <w:rsid w:val="004E223C"/>
    <w:rsid w:val="004E6C19"/>
    <w:rsid w:val="0050754D"/>
    <w:rsid w:val="0051030C"/>
    <w:rsid w:val="00562404"/>
    <w:rsid w:val="005878B4"/>
    <w:rsid w:val="00592C31"/>
    <w:rsid w:val="00595DD8"/>
    <w:rsid w:val="00597026"/>
    <w:rsid w:val="005C1B9D"/>
    <w:rsid w:val="005C6878"/>
    <w:rsid w:val="0060236E"/>
    <w:rsid w:val="00606DF3"/>
    <w:rsid w:val="0062404C"/>
    <w:rsid w:val="00624820"/>
    <w:rsid w:val="00642573"/>
    <w:rsid w:val="006468DB"/>
    <w:rsid w:val="00655BE3"/>
    <w:rsid w:val="00683EFD"/>
    <w:rsid w:val="00685B72"/>
    <w:rsid w:val="006A3F95"/>
    <w:rsid w:val="006A6552"/>
    <w:rsid w:val="006D1C3D"/>
    <w:rsid w:val="006E1FF9"/>
    <w:rsid w:val="006E2911"/>
    <w:rsid w:val="007037C3"/>
    <w:rsid w:val="00735899"/>
    <w:rsid w:val="00762EBF"/>
    <w:rsid w:val="00791029"/>
    <w:rsid w:val="007943CE"/>
    <w:rsid w:val="00796791"/>
    <w:rsid w:val="007B13A0"/>
    <w:rsid w:val="007F458E"/>
    <w:rsid w:val="00800A3B"/>
    <w:rsid w:val="00845938"/>
    <w:rsid w:val="00847FF4"/>
    <w:rsid w:val="008643C8"/>
    <w:rsid w:val="008646D2"/>
    <w:rsid w:val="00875D64"/>
    <w:rsid w:val="00881AED"/>
    <w:rsid w:val="00882E8F"/>
    <w:rsid w:val="008834D3"/>
    <w:rsid w:val="008C1DAA"/>
    <w:rsid w:val="008C5916"/>
    <w:rsid w:val="008E29A2"/>
    <w:rsid w:val="008E7C10"/>
    <w:rsid w:val="008F2249"/>
    <w:rsid w:val="008F4CA1"/>
    <w:rsid w:val="00906EB7"/>
    <w:rsid w:val="00917E7F"/>
    <w:rsid w:val="00926959"/>
    <w:rsid w:val="00927469"/>
    <w:rsid w:val="00930F1A"/>
    <w:rsid w:val="0094124F"/>
    <w:rsid w:val="00953F4C"/>
    <w:rsid w:val="0097009C"/>
    <w:rsid w:val="009731DC"/>
    <w:rsid w:val="0099520E"/>
    <w:rsid w:val="00995D8F"/>
    <w:rsid w:val="009B24FE"/>
    <w:rsid w:val="009C3800"/>
    <w:rsid w:val="009C4235"/>
    <w:rsid w:val="009D192F"/>
    <w:rsid w:val="00A20524"/>
    <w:rsid w:val="00A2183C"/>
    <w:rsid w:val="00A3617E"/>
    <w:rsid w:val="00A43110"/>
    <w:rsid w:val="00A540EA"/>
    <w:rsid w:val="00A6536F"/>
    <w:rsid w:val="00A748D5"/>
    <w:rsid w:val="00A9046D"/>
    <w:rsid w:val="00A91424"/>
    <w:rsid w:val="00AB59BA"/>
    <w:rsid w:val="00AB6223"/>
    <w:rsid w:val="00AC2EFB"/>
    <w:rsid w:val="00AC699D"/>
    <w:rsid w:val="00AC7103"/>
    <w:rsid w:val="00AE0339"/>
    <w:rsid w:val="00AE7C0E"/>
    <w:rsid w:val="00B24243"/>
    <w:rsid w:val="00B3482B"/>
    <w:rsid w:val="00B34949"/>
    <w:rsid w:val="00B43D7A"/>
    <w:rsid w:val="00B457D1"/>
    <w:rsid w:val="00B677B6"/>
    <w:rsid w:val="00BB2A03"/>
    <w:rsid w:val="00C055FA"/>
    <w:rsid w:val="00C10D0C"/>
    <w:rsid w:val="00C13E94"/>
    <w:rsid w:val="00C34F0D"/>
    <w:rsid w:val="00C43526"/>
    <w:rsid w:val="00C7676B"/>
    <w:rsid w:val="00CB4747"/>
    <w:rsid w:val="00CF1ECF"/>
    <w:rsid w:val="00CF37E5"/>
    <w:rsid w:val="00D0592B"/>
    <w:rsid w:val="00D05E4C"/>
    <w:rsid w:val="00D260F5"/>
    <w:rsid w:val="00D26885"/>
    <w:rsid w:val="00D332A8"/>
    <w:rsid w:val="00D36AF2"/>
    <w:rsid w:val="00D44C1A"/>
    <w:rsid w:val="00D47BEC"/>
    <w:rsid w:val="00D47F98"/>
    <w:rsid w:val="00D75060"/>
    <w:rsid w:val="00D7651F"/>
    <w:rsid w:val="00DC2EE2"/>
    <w:rsid w:val="00E306A2"/>
    <w:rsid w:val="00E33BD3"/>
    <w:rsid w:val="00E51771"/>
    <w:rsid w:val="00E53B4E"/>
    <w:rsid w:val="00E67364"/>
    <w:rsid w:val="00E83EA6"/>
    <w:rsid w:val="00E910A2"/>
    <w:rsid w:val="00E92310"/>
    <w:rsid w:val="00EB475C"/>
    <w:rsid w:val="00EB7550"/>
    <w:rsid w:val="00EC1C90"/>
    <w:rsid w:val="00EE0DDD"/>
    <w:rsid w:val="00EE2171"/>
    <w:rsid w:val="00EE3A94"/>
    <w:rsid w:val="00F061B9"/>
    <w:rsid w:val="00F3175C"/>
    <w:rsid w:val="00F57710"/>
    <w:rsid w:val="00F7405B"/>
    <w:rsid w:val="00F82538"/>
    <w:rsid w:val="00F82B49"/>
    <w:rsid w:val="00FA2E21"/>
    <w:rsid w:val="00FB25E5"/>
    <w:rsid w:val="00FD133F"/>
    <w:rsid w:val="00FE0F8F"/>
    <w:rsid w:val="00FE2DDD"/>
    <w:rsid w:val="00FE3C47"/>
    <w:rsid w:val="2E7C1D22"/>
    <w:rsid w:val="770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Heading 1 Char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Heading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Heading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Heading 4 Char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Heading 5 Char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Heading 6 Char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Heading 7 Char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8 Char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Title Char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itle Char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Quote Char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0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Intense Quote Char"/>
    <w:basedOn w:val="17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8">
    <w:name w:val="Body text|1"/>
    <w:basedOn w:val="1"/>
    <w:link w:val="39"/>
    <w:qFormat/>
    <w:uiPriority w:val="0"/>
    <w:pPr>
      <w:spacing w:line="360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39">
    <w:name w:val="Body text|1 字符"/>
    <w:basedOn w:val="17"/>
    <w:link w:val="38"/>
    <w:qFormat/>
    <w:uiPriority w:val="0"/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character" w:customStyle="1" w:styleId="40">
    <w:name w:val="Header Char"/>
    <w:basedOn w:val="17"/>
    <w:link w:val="12"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1">
    <w:name w:val="Footer Char"/>
    <w:basedOn w:val="17"/>
    <w:link w:val="11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2">
    <w:name w:val="Unresolved Mention"/>
    <w:basedOn w:val="17"/>
    <w:semiHidden/>
    <w:unhideWhenUsed/>
    <w:uiPriority w:val="99"/>
    <w:rPr>
      <w:color w:val="605E5C"/>
      <w:shd w:val="clear" w:color="auto" w:fill="E1DFDD"/>
    </w:rPr>
  </w:style>
  <w:style w:type="paragraph" w:customStyle="1" w:styleId="43">
    <w:name w:val="_tg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character" w:customStyle="1" w:styleId="44">
    <w:name w:val="transsent"/>
    <w:basedOn w:val="17"/>
    <w:qFormat/>
    <w:uiPriority w:val="0"/>
  </w:style>
  <w:style w:type="paragraph" w:customStyle="1" w:styleId="45">
    <w:name w:val="Revision"/>
    <w:hidden/>
    <w:semiHidden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060ede54-cf9f-4858-b168-2c9024c374bf</errorID>
      <errorWord>都</errorWord>
      <group>L1_Word</group>
      <groupName>字词问题</groupName>
      <ability>L2_Typo</ability>
      <abilityName>字词错误</abilityName>
      <candidateList>
        <item>时都</item>
      </candidateList>
      <explain/>
      <paraID>520E3662</paraID>
      <start>67</start>
      <end>70</end>
      <status>modified</status>
      <modifiedWord>时都</modifiedWord>
      <trackRevisions>true</trackRevisions>
    </reviewItem>
    <reviewItem>
      <errorID>5960b3eb-03d8-49f6-907e-2b4b8d88d5b9</errorID>
      <errorWord>事发</errorWord>
      <group>L1_Word</group>
      <groupName>字词问题</groupName>
      <ability>L2_Typo</ability>
      <abilityName>字词错误</abilityName>
      <candidateList>
        <item>事故</item>
      </candidateList>
      <explain/>
      <paraID>43500A8A</paraID>
      <start>77</start>
      <end>81</end>
      <status>modified</status>
      <modifiedWord>事故</modifiedWord>
      <trackRevisions>true</trackRevisions>
    </reviewItem>
    <reviewItem>
      <errorID>f32fef05-5386-4fe4-847c-0c681464924c</errorID>
      <errorWord>时间</errorWord>
      <group>L1_Word</group>
      <groupName>字词问题</groupName>
      <ability>L2_Typo</ability>
      <abilityName>字词错误</abilityName>
      <candidateList>
        <item>事件</item>
      </candidateList>
      <explain/>
      <paraID>43500A8A</paraID>
      <start>84</start>
      <end>86</end>
      <status>unmodified</status>
      <modifiedWord/>
      <trackRevisions>false</trackRevisions>
    </reviewItem>
    <reviewItem>
      <errorID>4498660f-4308-4f03-96ca-9e527c42cb5f</errorID>
      <errorWord>报告结束</errorWord>
      <group>L1_Grammar</group>
      <groupName>语法问题</groupName>
      <ability>L2_Grammar</ability>
      <abilityName>语法错误</abilityName>
      <candidateList>
        <item>报告</item>
      </candidateList>
      <explain/>
      <paraID>43075F50</paraID>
      <start>110</start>
      <end>116</end>
      <status>modified</status>
      <modifiedWord>报告</modifiedWord>
      <trackRevisions>true</trackRevisions>
    </reviewItem>
    <reviewItem>
      <errorID>5b72e822-140c-4bb1-b44b-b37353d82e9e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2757A552</paraID>
      <start>55</start>
      <end>60</end>
      <status>modified</status>
      <modifiedWord>上报</modifiedWord>
      <trackRevisions>true</trackRevisions>
    </reviewItem>
    <reviewItem>
      <errorID>4bc79521-6ea5-4098-bcd6-fdb5eadea019</errorID>
      <errorWord>事发</errorWord>
      <group>L1_Word</group>
      <groupName>字词问题</groupName>
      <ability>L2_Typo</ability>
      <abilityName>字词错误</abilityName>
      <candidateList>
        <item>事故</item>
      </candidateList>
      <explain/>
      <paraID>2757A552</paraID>
      <start>87</start>
      <end>91</end>
      <status>modified</status>
      <modifiedWord>事故</modifiedWord>
      <trackRevisions>true</trackRevisions>
    </reviewItem>
    <reviewItem>
      <errorID>d72a408e-3109-4eda-9056-088caa90276b</errorID>
      <errorWord>时间</errorWord>
      <group>L1_Word</group>
      <groupName>字词问题</groupName>
      <ability>L2_Typo</ability>
      <abilityName>字词错误</abilityName>
      <candidateList>
        <item>事件</item>
      </candidateList>
      <explain/>
      <paraID>2757A552</paraID>
      <start>94</start>
      <end>96</end>
      <status>unmodified</status>
      <modifiedWord/>
      <trackRevisions>false</trackRevisions>
    </reviewItem>
    <reviewItem>
      <errorID>f5b9d687-0718-42ac-ae63-1512a7ebf533</errorID>
      <errorWord>应急</errorWord>
      <group>L1_Word</group>
      <groupName>字词问题</groupName>
      <ability>L2_Typo</ability>
      <abilityName>字词错误</abilityName>
      <candidateList>
        <item>的应急</item>
      </candidateList>
      <explain/>
      <paraID>2B081954</paraID>
      <start>50</start>
      <end>55</end>
      <status>modified</status>
      <modifiedWord>的应急</modifiedWord>
      <trackRevisions>true</trackRevisions>
    </reviewItem>
    <reviewItem>
      <errorID>b34bbf5a-642f-431f-92ce-6c6a685c8da2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2B081954</paraID>
      <start>55</start>
      <end>56</end>
      <status>unmodified</status>
      <modifiedWord/>
      <trackRevisions>false</trackRevisions>
    </reviewItem>
    <reviewItem>
      <errorID>9cd1f188-7e2d-42e8-b80c-4481ea3d20e1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2B081954</paraID>
      <start>306</start>
      <end>308</end>
      <status>modified</status>
      <modifiedWord>（</modifiedWord>
      <trackRevisions>true</trackRevisions>
    </reviewItem>
    <reviewItem>
      <errorID>228637d2-6bec-4808-937d-fe5502207a4e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2B081954</paraID>
      <start>317</start>
      <end>319</end>
      <status>modified</status>
      <modifiedWord>）</modifiedWord>
      <trackRevisions>true</trackRevisions>
    </reviewItem>
    <reviewItem>
      <errorID>dfebd55f-78fb-4651-90a4-8e8f7e157004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32DA3B4C</paraID>
      <start>39</start>
      <end>41</end>
      <status>modified</status>
      <modifiedWord>、</modifiedWord>
      <trackRevisions>true</trackRevisions>
    </reviewItem>
    <reviewItem>
      <errorID>9be11060-bd3e-4d1c-bd85-93bb3569f641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32DA3B4C</paraID>
      <start>44</start>
      <end>46</end>
      <status>modified</status>
      <modifiedWord>、</modifiedWord>
      <trackRevisions>true</trackRevisions>
    </reviewItem>
    <reviewItem>
      <errorID>526a8689-63a7-4842-993c-51958e48b048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32DA3B4C</paraID>
      <start>75</start>
      <end>77</end>
      <status>modified</status>
      <modifiedWord>。</modifiedWord>
      <trackRevisions>true</trackRevisions>
    </reviewItem>
    <reviewItem>
      <errorID>671bafc0-d011-4315-9a33-8dd09637d511</errorID>
      <errorWord>先</errorWord>
      <group>L1_Punc</group>
      <groupName>标点问题</groupName>
      <ability>L2_Punc</ability>
      <abilityName>标点符号检查</abilityName>
      <candidateList>
        <item>，先</item>
      </candidateList>
      <explain/>
      <paraID>32DA3B4C</paraID>
      <start>81</start>
      <end>84</end>
      <status>modified</status>
      <modifiedWord>，先</modifiedWord>
      <trackRevisions>true</trackRevisions>
    </reviewItem>
    <reviewItem>
      <errorID>b9a2c100-8100-4820-b7e7-3b3b47f5291d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39D28AAF</paraID>
      <start>21</start>
      <end>23</end>
      <status>modified</status>
      <modifiedWord>。</modifiedWord>
      <trackRevisions>true</trackRevisions>
    </reviewItem>
    <reviewItem>
      <errorID>a28a136f-66f8-401d-8a5f-0544e64942f4</errorID>
      <errorWord>到</errorWord>
      <group>L1_Word</group>
      <groupName>字词问题</groupName>
      <ability>L2_Typo</ability>
      <abilityName>字词错误</abilityName>
      <candidateList>
        <item>在</item>
      </candidateList>
      <explain/>
      <paraID>39D28AAF</paraID>
      <start>108</start>
      <end>110</end>
      <status>modified</status>
      <modifiedWord>在</modifiedWord>
      <trackRevisions>true</trackRevisions>
    </reviewItem>
    <reviewItem>
      <errorID>5bc1ce19-e1b4-4346-bb36-a72beca70a36</errorID>
      <errorWord>、和</errorWord>
      <group>L1_Punc</group>
      <groupName>标点问题</groupName>
      <ability>L2_Punc</ability>
      <abilityName>标点符号检查</abilityName>
      <candidateList>
        <item>和</item>
      </candidateList>
      <explain>“及”“和”“等”连词前不宜使用顿号，建议删除（或使用逗号）。</explain>
      <paraID>4226FB40</paraID>
      <start>15</start>
      <end>18</end>
      <status>modified</status>
      <modifiedWord>和</modifiedWord>
      <trackRevisions>true</trackRevisions>
    </reviewItem>
    <reviewItem>
      <errorID>04b3c644-7027-45b3-8055-187fb138a70d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4226FB40</paraID>
      <start>47</start>
      <end>49</end>
      <status>modified</status>
      <modifiedWord>，</modifiedWord>
      <trackRevisions>true</trackRevisions>
    </reviewItem>
    <reviewItem>
      <errorID>cf3be3a0-d3b5-4eda-ad90-5edc5006b8b4</errorID>
      <errorWord>小组或协助</errorWord>
      <group>L1_Grammar</group>
      <groupName>语法问题</groupName>
      <ability>L2_Grammar</ability>
      <abilityName>语法错误</abilityName>
      <candidateList>
        <item>小组</item>
      </candidateList>
      <explain/>
      <paraID>610D1AA2</paraID>
      <start>68</start>
      <end>75</end>
      <status>modified</status>
      <modifiedWord>小组</modifiedWord>
      <trackRevisions>true</trackRevisions>
    </reviewItem>
    <reviewItem>
      <errorID>c14bd94f-62a9-4762-8405-7fab85e2d3e6</errorID>
      <errorWord>同步</errorWord>
      <group>L1_Punc</group>
      <groupName>标点问题</groupName>
      <ability>L2_Punc</ability>
      <abilityName>标点符号检查</abilityName>
      <candidateList>
        <item>，同步</item>
      </candidateList>
      <explain/>
      <paraID>79960194</paraID>
      <start>41</start>
      <end>46</end>
      <status>modified</status>
      <modifiedWord>，同步</modifiedWord>
      <trackRevisions>true</trackRevisions>
    </reviewItem>
    <reviewItem>
      <errorID>b28e75a1-55d1-4e40-921b-84aad49706d3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3C6B7F1D</paraID>
      <start>60</start>
      <end>65</end>
      <status>modified</status>
      <modifiedWord>上报</modifiedWord>
      <trackRevisions>true</trackRevisions>
    </reviewItem>
    <reviewItem>
      <errorID>5d2ff9f9-98c4-4ec5-80a8-526d860e4ef5</errorID>
      <errorWord>事发</errorWord>
      <group>L1_Word</group>
      <groupName>字词问题</groupName>
      <ability>L2_Typo</ability>
      <abilityName>字词错误</abilityName>
      <candidateList>
        <item>事故</item>
      </candidateList>
      <explain/>
      <paraID>3C6B7F1D</paraID>
      <start>92</start>
      <end>96</end>
      <status>modified</status>
      <modifiedWord>事故</modifiedWord>
      <trackRevisions>true</trackRevisions>
    </reviewItem>
    <reviewItem>
      <errorID>7f7f6285-7dd7-4d24-a9a6-909c016d4b06</errorID>
      <errorWord>时间</errorWord>
      <group>L1_Word</group>
      <groupName>字词问题</groupName>
      <ability>L2_Typo</ability>
      <abilityName>字词错误</abilityName>
      <candidateList>
        <item> 时间</item>
      </candidateList>
      <explain/>
      <paraID>3C6B7F1D</paraID>
      <start>99</start>
      <end>104</end>
      <status>modified</status>
      <modifiedWord> 时间</modifiedWord>
      <trackRevisions>true</trackRevisions>
    </reviewItem>
    <reviewItem>
      <errorID>f75daf71-5965-40e4-8b17-adc031f00354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29822AF4</paraID>
      <start>111</start>
      <end>113</end>
      <status>modified</status>
      <modifiedWord>；</modifiedWord>
      <trackRevisions>true</trackRevisions>
    </reviewItem>
    <reviewItem>
      <errorID>7af8cb90-1517-4e7a-83f2-c503b5ca3e79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29822AF4</paraID>
      <start>400</start>
      <end>402</end>
      <status>modified</status>
      <modifiedWord>（</modifiedWord>
      <trackRevisions>true</trackRevisions>
    </reviewItem>
    <reviewItem>
      <errorID>a78d9aea-0466-43b2-8672-0293c60faf43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29822AF4</paraID>
      <start>411</start>
      <end>413</end>
      <status>modified</status>
      <modifiedWord>）</modifiedWord>
      <trackRevisions>true</trackRevisions>
    </reviewItem>
    <reviewItem>
      <errorID>7c16d74f-2990-4645-947c-641efd05187b</errorID>
      <errorWord>，并</errorWord>
      <group>L1_Word</group>
      <groupName>字词问题</groupName>
      <ability>L2_Typo</ability>
      <abilityName>字词错误</abilityName>
      <candidateList>
        <item>清洗，</item>
      </candidateList>
      <explain/>
      <paraID> 86E3875</paraID>
      <start>63</start>
      <end>68</end>
      <status>modified</status>
      <modifiedWord>清洗，</modifiedWord>
      <trackRevisions>true</trackRevisions>
    </reviewItem>
    <reviewItem>
      <errorID>6648b958-08c7-446c-8a09-b1f52070cbbe</errorID>
      <errorWord>受到的</errorWord>
      <group>L1_Word</group>
      <groupName>字词问题</groupName>
      <ability>L2_Typo</ability>
      <abilityName>字词错误</abilityName>
      <candidateList>
        <item>受到</item>
      </candidateList>
      <explain/>
      <paraID> 86E3875</paraID>
      <start>95</start>
      <end>100</end>
      <status>modified</status>
      <modifiedWord>受到</modifiedWord>
      <trackRevisions>true</trackRevisions>
    </reviewItem>
    <reviewItem>
      <errorID>01af73da-9a7d-4f94-a0cb-399b91f7aef6</errorID>
      <errorWord>及时</errorWord>
      <group>L1_Word</group>
      <groupName>字词问题</groupName>
      <ability>L2_Typo</ability>
      <abilityName>字词错误</abilityName>
      <candidateList>
        <item>应及时</item>
      </candidateList>
      <explain/>
      <paraID> 6AABE6A</paraID>
      <start>9</start>
      <end>14</end>
      <status>modified</status>
      <modifiedWord>应及时</modifiedWord>
      <trackRevisions>true</trackRevisions>
    </reviewItem>
    <reviewItem>
      <errorID>8c0fa936-5d15-4904-8f34-a95a156c8083</errorID>
      <errorWord>与</errorWord>
      <group>L1_Word</group>
      <groupName>字词问题</groupName>
      <ability>L2_Typo</ability>
      <abilityName>字词错误</abilityName>
      <candidateList>
        <item>并</item>
      </candidateList>
      <explain/>
      <paraID> 6AABE6A</paraID>
      <start>16</start>
      <end>18</end>
      <status>modified</status>
      <modifiedWord>并</modifiedWord>
      <trackRevisions>true</trackRevisions>
    </reviewItem>
    <reviewItem>
      <errorID>a1ce7055-a74a-4d63-8716-02aa411129de</errorID>
      <errorWord>将</errorWord>
      <group>L1_Word</group>
      <groupName>字词问题</groupName>
      <ability>L2_Typo</ability>
      <abilityName>字词错误</abilityName>
      <candidateList>
        <item>覆盖</item>
      </candidateList>
      <explain/>
      <paraID>2CBDEA50</paraID>
      <start>15</start>
      <end>18</end>
      <status>modified</status>
      <modifiedWord>覆盖</modifiedWord>
      <trackRevisions>true</trackRevisions>
    </reviewItem>
    <reviewItem>
      <errorID>4f93d025-0a99-401c-b589-dac276114b33</errorID>
      <errorWord>处进行覆盖</errorWord>
      <group>L1_Grammar</group>
      <groupName>语法问题</groupName>
      <ability>L2_Grammar</ability>
      <abilityName>语法错误</abilityName>
      <candidateList>
        <item>处</item>
      </candidateList>
      <explain/>
      <paraID>2CBDEA50</paraID>
      <start>20</start>
      <end>26</end>
      <status>modified</status>
      <modifiedWord>处</modifiedWord>
      <trackRevisions>true</trackRevisions>
    </reviewItem>
    <reviewItem>
      <errorID>752fc5fb-72d1-4cfe-a577-454e6324fae2</errorID>
      <errorWord>涂敷上</errorWord>
      <group>L1_Word</group>
      <groupName>字词问题</groupName>
      <ability>L2_Typo</ability>
      <abilityName>字词错误</abilityName>
      <candidateList>
        <item>涂敷</item>
      </candidateList>
      <explain/>
      <paraID>50227717</paraID>
      <start>17</start>
      <end>22</end>
      <status>modified</status>
      <modifiedWord>涂敷</modifiedWord>
      <trackRevisions>true</trackRevisions>
    </reviewItem>
    <reviewItem>
      <errorID>63553ff3-93ea-457d-a7a6-886964bc8169</errorID>
      <errorWord>让</errorWord>
      <group>L1_Word</group>
      <groupName>字词问题</groupName>
      <ability>L2_Typo</ability>
      <abilityName>字词错误</abilityName>
      <candidateList>
        <item>使</item>
      </candidateList>
      <explain/>
      <paraID>50227717</paraID>
      <start>28</start>
      <end>30</end>
      <status>modified</status>
      <modifiedWord>使</modifiedWord>
      <trackRevisions>true</trackRevisions>
    </reviewItem>
    <reviewItem>
      <errorID>cde14d36-54c9-4111-9193-cbf12d02a15a</errorID>
      <errorWord>化学反应</errorWord>
      <group>L1_Grammar</group>
      <groupName>语法问题</groupName>
      <ability>L2_Grammar</ability>
      <abilityName>语法错误</abilityName>
      <candidateList>
        <item>发生化学反应</item>
      </candidateList>
      <explain/>
      <paraID>50227717</paraID>
      <start>35</start>
      <end>45</end>
      <status>modified</status>
      <modifiedWord>发生化学反应</modifiedWord>
      <trackRevisions>true</trackRevisions>
    </reviewItem>
    <reviewItem>
      <errorID>9c9b5b4b-1d45-48d6-b38c-366ca3246e51</errorID>
      <errorWord>使用剂量为</errorWord>
      <group>L1_Grammar</group>
      <groupName>语法问题</groupName>
      <ability>L2_Grammar</ability>
      <abilityName>语法错误</abilityName>
      <candidateList>
        <item>使用</item>
      </candidateList>
      <explain/>
      <paraID>50227717</paraID>
      <start>61</start>
      <end>68</end>
      <status>modified</status>
      <modifiedWord>使用</modifiedWord>
      <trackRevisions>true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a2627-c8f5-494d-9f6d-3da28d3aefe8}">
  <ds:schemaRefs/>
</ds:datastoreItem>
</file>

<file path=customXml/itemProps2.xml><?xml version="1.0" encoding="utf-8"?>
<ds:datastoreItem xmlns:ds="http://schemas.openxmlformats.org/officeDocument/2006/customXml" ds:itemID="{9DBD087A-6E65-4F14-9A6F-42EE5F4A87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4495</Words>
  <Characters>4937</Characters>
  <Lines>332</Lines>
  <Paragraphs>259</Paragraphs>
  <TotalTime>787</TotalTime>
  <ScaleCrop>false</ScaleCrop>
  <LinksUpToDate>false</LinksUpToDate>
  <CharactersWithSpaces>4957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2025-07-15T07:10:00Z</dcterms:created>
  <dc:creator>谭皓 Hao TAN</dc:creator>
  <cp:lastModifiedBy>Olivia Wang</cp:lastModifiedBy>
  <dcterms:modified xsi:type="dcterms:W3CDTF">2026-06-05T06:51:20Z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eyJoZGlkIjoiNDI1NGQ4MDY4NjMxYWVlMzc3ODM2NDE0MmU1ODUxYzYiLCJ1c2VySWQiOiI0NzczNjA1MTcifQ==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457ABD63937A4EA1B71E6F6F18C06D45_12</vt:lpwstr>
  </property>
</Properties>
</file>