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42AB0">
      <w:pPr>
        <w:spacing w:before="0" w:beforeAutospacing="0" w:after="0" w:afterAutospacing="0" w:line="360" w:lineRule="auto"/>
        <w:ind w:firstLine="0" w:firstLineChars="0"/>
        <w:jc w:val="center"/>
        <w:rPr>
          <w:rFonts w:hint="eastAsia" w:ascii="黑体" w:hAnsi="黑体" w:eastAsia="黑体" w:cs="宋体"/>
          <w:b/>
          <w:bCs/>
          <w:sz w:val="44"/>
          <w:szCs w:val="44"/>
          <w:lang w:eastAsia="zh"/>
        </w:rPr>
      </w:pPr>
      <w:r>
        <w:rPr>
          <w:rFonts w:hint="eastAsia" w:ascii="黑体" w:hAnsi="黑体" w:eastAsia="黑体" w:cs="仿宋"/>
          <w:b/>
          <w:bCs/>
          <w:kern w:val="2"/>
          <w:sz w:val="44"/>
          <w:szCs w:val="44"/>
          <w:shd w:val="clear" w:color="auto" w:fill="FFFFFF"/>
          <w:lang w:eastAsia="zh" w:bidi="ar"/>
        </w:rPr>
        <w:t>附录</w:t>
      </w:r>
      <w:r>
        <w:rPr>
          <w:rFonts w:hint="eastAsia" w:ascii="黑体" w:hAnsi="黑体" w:eastAsia="黑体" w:cs="仿宋"/>
          <w:b/>
          <w:bCs/>
          <w:kern w:val="2"/>
          <w:sz w:val="44"/>
          <w:szCs w:val="44"/>
          <w:shd w:val="clear" w:color="auto" w:fill="FFFFFF"/>
          <w:lang w:eastAsia="zh-CN" w:bidi="ar"/>
        </w:rPr>
        <w:t>7</w:t>
      </w:r>
      <w:r>
        <w:rPr>
          <w:rFonts w:hint="eastAsia" w:ascii="黑体" w:hAnsi="黑体" w:eastAsia="黑体" w:cs="仿宋"/>
          <w:b/>
          <w:bCs/>
          <w:kern w:val="2"/>
          <w:sz w:val="44"/>
          <w:szCs w:val="44"/>
          <w:shd w:val="clear" w:color="auto" w:fill="FFFFFF"/>
          <w:lang w:eastAsia="zh" w:bidi="ar"/>
        </w:rPr>
        <w:t>实验室</w:t>
      </w:r>
      <w:r>
        <w:rPr>
          <w:rFonts w:ascii="黑体" w:hAnsi="黑体" w:eastAsia="黑体" w:cs="仿宋"/>
          <w:b/>
          <w:bCs/>
          <w:kern w:val="2"/>
          <w:sz w:val="44"/>
          <w:szCs w:val="44"/>
          <w:shd w:val="clear" w:color="auto" w:fill="FFFFFF"/>
          <w:lang w:eastAsia="zh-CN" w:bidi="ar"/>
        </w:rPr>
        <w:t>烫伤冻伤现场处置方案</w:t>
      </w:r>
    </w:p>
    <w:p w14:paraId="57A5AC08">
      <w:pPr>
        <w:spacing w:before="0" w:beforeAutospacing="0" w:after="0" w:afterAutospacing="0" w:line="360" w:lineRule="auto"/>
        <w:ind w:firstLine="0" w:firstLineChars="0"/>
        <w:rPr>
          <w:rFonts w:hint="eastAsia" w:ascii="黑体" w:hAnsi="黑体" w:eastAsia="黑体" w:cstheme="minorEastAsia"/>
          <w:b/>
          <w:bCs/>
          <w:sz w:val="32"/>
          <w:szCs w:val="32"/>
          <w:lang w:eastAsia="zh"/>
        </w:rPr>
      </w:pPr>
    </w:p>
    <w:p w14:paraId="0B666022">
      <w:pPr>
        <w:numPr>
          <w:ilvl w:val="0"/>
          <w:numId w:val="2"/>
        </w:numPr>
        <w:spacing w:before="0" w:beforeAutospacing="0" w:after="0" w:afterAutospacing="0" w:line="360" w:lineRule="auto"/>
        <w:ind w:firstLine="0" w:firstLineChars="0"/>
        <w:rPr>
          <w:rFonts w:hint="eastAsia" w:ascii="黑体" w:hAnsi="黑体" w:eastAsia="黑体" w:cstheme="minorEastAsia"/>
          <w:b/>
          <w:bCs/>
          <w:sz w:val="32"/>
          <w:szCs w:val="32"/>
          <w:lang w:eastAsia="zh"/>
        </w:rPr>
      </w:pPr>
      <w:r>
        <w:rPr>
          <w:rFonts w:hint="eastAsia" w:ascii="黑体" w:hAnsi="黑体" w:eastAsia="黑体" w:cstheme="minorEastAsia"/>
          <w:b/>
          <w:bCs/>
          <w:sz w:val="32"/>
          <w:szCs w:val="32"/>
          <w:lang w:eastAsia="zh-CN"/>
        </w:rPr>
        <w:t>事故风险描述</w:t>
      </w:r>
    </w:p>
    <w:p w14:paraId="53E265AB">
      <w:pPr>
        <w:spacing w:before="0" w:beforeAutospacing="0" w:after="0" w:afterAutospacing="0" w:line="360" w:lineRule="auto"/>
        <w:ind w:firstLine="640"/>
        <w:rPr>
          <w:rFonts w:hint="eastAsia" w:ascii="仿宋" w:hAnsi="仿宋" w:eastAsia="仿宋" w:cstheme="minorEastAsia"/>
          <w:sz w:val="32"/>
          <w:szCs w:val="32"/>
          <w:lang w:eastAsia="zh-CN"/>
        </w:rPr>
      </w:pPr>
      <w:r>
        <w:rPr>
          <w:rFonts w:hint="eastAsia" w:ascii="仿宋" w:hAnsi="仿宋" w:eastAsia="仿宋" w:cstheme="minorEastAsia"/>
          <w:sz w:val="32"/>
          <w:szCs w:val="32"/>
          <w:lang w:eastAsia="zh-CN"/>
        </w:rPr>
        <w:t>在教学或科研过程中，实验室涉及高温液体（如沸水、热油）、蒸汽、火焰操作，以及液氮、干冰等低温物质使用，若存在操作违规、防护措施缺失、设备故障（如高温容器泄漏、低温储罐破损）等情况，可能导致人体遭受烫伤或冻伤。烫伤与冻伤的伤情轻重与致伤源温度、接触时间直接相关，烫伤会造成皮肤及深层组织损伤，严重时引发感染、休克；冻伤会导致组织冻结、血液循环障碍，甚至出现组织坏死，其中冻结性冻伤若处理不及时，可能造成永久性肢体功能障碍。</w:t>
      </w:r>
    </w:p>
    <w:p w14:paraId="2F634184">
      <w:pPr>
        <w:spacing w:before="0" w:beforeAutospacing="0" w:after="0" w:afterAutospacing="0" w:line="360" w:lineRule="auto"/>
        <w:ind w:firstLine="640"/>
        <w:rPr>
          <w:rFonts w:hint="eastAsia" w:ascii="仿宋" w:hAnsi="仿宋" w:eastAsia="仿宋" w:cstheme="minorEastAsia"/>
          <w:sz w:val="32"/>
          <w:szCs w:val="32"/>
          <w:lang w:eastAsia="zh-CN"/>
        </w:rPr>
      </w:pPr>
      <w:r>
        <w:rPr>
          <w:rFonts w:hint="eastAsia" w:ascii="仿宋" w:hAnsi="仿宋" w:eastAsia="仿宋" w:cstheme="minorEastAsia"/>
          <w:sz w:val="32"/>
          <w:szCs w:val="32"/>
          <w:lang w:eastAsia="zh-CN"/>
        </w:rPr>
        <w:t>烫伤冻伤相关风险阈值参考《烧伤急救指南（2024版）》《冻伤现场救治专家共识》：</w:t>
      </w:r>
    </w:p>
    <w:p w14:paraId="0DD52A1E">
      <w:pPr>
        <w:spacing w:before="0" w:beforeAutospacing="0" w:after="0" w:afterAutospacing="0" w:line="360" w:lineRule="auto"/>
        <w:ind w:firstLine="640"/>
        <w:rPr>
          <w:rFonts w:hint="eastAsia" w:ascii="仿宋" w:hAnsi="仿宋" w:eastAsia="仿宋" w:cstheme="minorEastAsia"/>
          <w:sz w:val="32"/>
          <w:szCs w:val="32"/>
          <w:lang w:eastAsia="zh-CN"/>
        </w:rPr>
      </w:pPr>
      <w:r>
        <w:rPr>
          <w:rFonts w:hint="eastAsia" w:ascii="仿宋" w:hAnsi="仿宋" w:eastAsia="仿宋" w:cstheme="minorEastAsia"/>
          <w:sz w:val="32"/>
          <w:szCs w:val="32"/>
          <w:lang w:eastAsia="zh-CN"/>
        </w:rPr>
        <w:t>轻度伤害阈值：烫伤为接触40-50℃热源，接触时间＜10秒，或Ⅰ度烫伤（仅表皮发红、疼痛）；冻伤为接触0-10℃低温潮湿环境，持续时间＜30分钟，或非冻结性冻伤（如冻疮，表现为皮肤红肿、瘙痒），此类伤害无严重组织损伤但需警惕；</w:t>
      </w:r>
    </w:p>
    <w:p w14:paraId="45BD671D">
      <w:pPr>
        <w:spacing w:before="0" w:beforeAutospacing="0" w:after="0" w:afterAutospacing="0" w:line="360" w:lineRule="auto"/>
        <w:ind w:firstLine="640"/>
        <w:rPr>
          <w:rFonts w:hint="eastAsia" w:ascii="仿宋" w:hAnsi="仿宋" w:eastAsia="仿宋" w:cstheme="minorEastAsia"/>
          <w:sz w:val="32"/>
          <w:szCs w:val="32"/>
          <w:lang w:eastAsia="zh-CN"/>
        </w:rPr>
      </w:pPr>
      <w:r>
        <w:rPr>
          <w:rFonts w:hint="eastAsia" w:ascii="仿宋" w:hAnsi="仿宋" w:eastAsia="仿宋" w:cstheme="minorEastAsia"/>
          <w:sz w:val="32"/>
          <w:szCs w:val="32"/>
          <w:lang w:eastAsia="zh-CN"/>
        </w:rPr>
        <w:t>中度伤害阈值：烫伤为接触50-80℃热源，接触时间10—30秒，或浅Ⅱ度烫伤（局部红肿、起水疱、剧痛）；冻伤为接触-10-0℃低温环境，持续时间30分钟—1小时，或局部冻结性冻伤早期（皮肤苍白、麻木），易导致组织损伤加重；</w:t>
      </w:r>
    </w:p>
    <w:p w14:paraId="7182A2AF">
      <w:pPr>
        <w:spacing w:before="0" w:beforeAutospacing="0" w:after="0" w:afterAutospacing="0" w:line="360" w:lineRule="auto"/>
        <w:ind w:firstLine="640"/>
        <w:rPr>
          <w:rFonts w:hint="eastAsia" w:ascii="仿宋" w:hAnsi="仿宋" w:eastAsia="仿宋" w:cstheme="minorEastAsia"/>
          <w:sz w:val="32"/>
          <w:szCs w:val="32"/>
          <w:lang w:eastAsia="zh-CN"/>
        </w:rPr>
      </w:pPr>
      <w:r>
        <w:rPr>
          <w:rFonts w:hint="eastAsia" w:ascii="仿宋" w:hAnsi="仿宋" w:eastAsia="仿宋" w:cstheme="minorEastAsia"/>
          <w:sz w:val="32"/>
          <w:szCs w:val="32"/>
          <w:lang w:eastAsia="zh-CN"/>
        </w:rPr>
        <w:t>致命伤害阈值：烫伤为接触80℃以上热源，接触时间＞30秒，或深Ⅱ度及以上烫伤（水疱较小、基底红白相间、痛觉迟钝，或皮肤焦黑、组织碳化），面积超过体表面积10%；冻伤为接触-10℃以下低温环境，持续时间＞1小时，或全身冻伤（体温＜35℃，伴意识障碍），可能引发休克、多器官功能衰竭。烫伤与冻伤是实验室、工业场所及日常生活中常见的意外伤害，其伤情轻重与致伤源温度、接触时间直接相关。烫伤多由高温液体（如沸水、热油）、蒸汽或火焰引起，冻伤则因低温环境（如液氮、干冰操作）导致组织冻结损伤。</w:t>
      </w:r>
    </w:p>
    <w:p w14:paraId="37E683AB">
      <w:pPr>
        <w:numPr>
          <w:ilvl w:val="0"/>
          <w:numId w:val="2"/>
        </w:numPr>
        <w:spacing w:before="0" w:beforeAutospacing="0" w:after="0" w:afterAutospacing="0" w:line="360" w:lineRule="auto"/>
        <w:ind w:firstLine="0" w:firstLineChars="0"/>
        <w:rPr>
          <w:rFonts w:hint="eastAsia" w:ascii="黑体" w:hAnsi="黑体" w:eastAsia="黑体" w:cstheme="minorEastAsia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theme="minorEastAsia"/>
          <w:b/>
          <w:bCs/>
          <w:sz w:val="32"/>
          <w:szCs w:val="32"/>
          <w:lang w:eastAsia="zh-CN"/>
        </w:rPr>
        <w:t>应急工作职责</w:t>
      </w:r>
    </w:p>
    <w:p w14:paraId="16292CA4">
      <w:pPr>
        <w:pStyle w:val="81"/>
        <w:numPr>
          <w:ilvl w:val="0"/>
          <w:numId w:val="3"/>
        </w:numPr>
        <w:spacing w:before="0" w:beforeAutospacing="0" w:after="0" w:afterAutospacing="0" w:line="360" w:lineRule="auto"/>
        <w:ind w:firstLineChars="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  <w:t>现场指挥</w:t>
      </w:r>
    </w:p>
    <w:p w14:paraId="7AFE3FC1">
      <w:pPr>
        <w:pStyle w:val="81"/>
        <w:spacing w:before="0" w:beforeAutospacing="0" w:after="0" w:afterAutospacing="0" w:line="360" w:lineRule="auto"/>
        <w:ind w:left="440" w:firstLine="0" w:firstLineChars="0"/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  <w:t>工作任务及职责：负责现场应急处置的指挥、决策，向上汇报险情，并传达指令。</w:t>
      </w:r>
    </w:p>
    <w:p w14:paraId="0845D53B">
      <w:pPr>
        <w:pStyle w:val="81"/>
        <w:numPr>
          <w:ilvl w:val="0"/>
          <w:numId w:val="3"/>
        </w:numPr>
        <w:spacing w:before="0" w:beforeAutospacing="0" w:after="0" w:afterAutospacing="0" w:line="360" w:lineRule="auto"/>
        <w:ind w:firstLineChars="0"/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  <w:t>应急工作组</w:t>
      </w:r>
    </w:p>
    <w:p w14:paraId="7A727D1A">
      <w:pPr>
        <w:pStyle w:val="81"/>
        <w:spacing w:before="0" w:beforeAutospacing="0" w:after="0" w:afterAutospacing="0" w:line="360" w:lineRule="auto"/>
        <w:ind w:left="440" w:firstLine="0" w:firstLineChars="0"/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</w:pPr>
      <w:r>
        <w:rPr>
          <w:rFonts w:hint="eastAsia" w:ascii="仿宋" w:hAnsi="仿宋" w:eastAsia="仿宋" w:cs="宋体"/>
          <w:sz w:val="32"/>
          <w:szCs w:val="32"/>
          <w:lang w:eastAsia="zh-CN"/>
        </w:rPr>
        <w:t>根据实际需要迅速开展现场处置、通讯联络、疏散引导、安全警戒、应急救援及后勤保障等各项工作。应急工作组成员与具体职责参考《实验室安全事故专项应急预案》的内容。</w:t>
      </w:r>
    </w:p>
    <w:p w14:paraId="0D7444B4">
      <w:pPr>
        <w:pStyle w:val="81"/>
        <w:numPr>
          <w:ilvl w:val="0"/>
          <w:numId w:val="3"/>
        </w:numPr>
        <w:spacing w:before="0" w:beforeAutospacing="0" w:after="0" w:afterAutospacing="0" w:line="360" w:lineRule="auto"/>
        <w:ind w:firstLineChars="0"/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  <w:lang w:eastAsia="zh-CN"/>
        </w:rPr>
        <w:t>事发现场人员</w:t>
      </w:r>
    </w:p>
    <w:p w14:paraId="5EA23191">
      <w:pPr>
        <w:pStyle w:val="81"/>
        <w:spacing w:before="0" w:beforeAutospacing="0" w:after="0" w:afterAutospacing="0" w:line="360" w:lineRule="auto"/>
        <w:ind w:left="440" w:firstLine="0" w:firstLineChars="0"/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  <w:t>根据响应等级进行现场处置或协助应急工作组进行应急救援。</w:t>
      </w:r>
    </w:p>
    <w:p w14:paraId="2179D838">
      <w:pPr>
        <w:numPr>
          <w:ilvl w:val="0"/>
          <w:numId w:val="2"/>
        </w:numPr>
        <w:spacing w:before="0" w:beforeAutospacing="0" w:after="0" w:afterAutospacing="0" w:line="360" w:lineRule="auto"/>
        <w:ind w:firstLine="0" w:firstLineChars="0"/>
        <w:rPr>
          <w:rFonts w:hint="eastAsia" w:ascii="黑体" w:hAnsi="黑体" w:eastAsia="黑体" w:cstheme="minorEastAsia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theme="minorEastAsia"/>
          <w:b/>
          <w:bCs/>
          <w:sz w:val="32"/>
          <w:szCs w:val="32"/>
          <w:lang w:eastAsia="zh-CN"/>
        </w:rPr>
        <w:t>应急处置</w:t>
      </w:r>
    </w:p>
    <w:p w14:paraId="6FB6B905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事发现场人员应警示同实验室其他人员，避免无关人员靠近危险区域，防止二次伤害。</w:t>
      </w:r>
    </w:p>
    <w:p w14:paraId="4FE4F65E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在确保安全的前提下，立即让伤者脱离致伤源：烫伤需快速移开高温物体、关闭高温设备、关闭蒸汽源或扑灭身上火焰（就地打滚或用湿布/防火毯覆盖）；冻伤需将伤者转移至温暖环境（室温20-25℃），避免继续暴露于低温环境。</w:t>
      </w:r>
    </w:p>
    <w:p w14:paraId="1DCC503D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现场第一目击人应立即高声呼救，拨打88330110报学校消防控制中心，拨打88330120校门诊部，若情况危急（如中重度烫伤、冻结性冻伤），可直接拨打120。事发现场人员同时需向其上级主管报告，并逐级上报到事发单位负责人；事故上报的内容包括：事故发生单位概况；事故发生的时间、地点及事故现场情况；事故的简要经过；事故已经造成或者可能造成的伤亡人数（包括下落不明的人数）和初步估计的财产损失；已经采取的措施；其他应当报告的情况。</w:t>
      </w:r>
    </w:p>
    <w:p w14:paraId="422EF0B4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当消防控制中心收到报告时，应安排保安人员立即赶到现场，同时调阅设施房间实时监控视频，同步核实现场情况，然后报告至校园安全保卫处、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实验健康与安全处和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校门诊部；各部门接报后，应上报至部门负责人，并安排人员携带应急物资和工具前往现场组织应急救援。</w:t>
      </w:r>
    </w:p>
    <w:p w14:paraId="4C067584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各小组到达现场后，应成立现场指挥部，与事发单位人员了解事故详细信息，讨论应急处置流程，协调相关物资，组织现场处置。</w:t>
      </w:r>
    </w:p>
    <w:p w14:paraId="1DD4FA3E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left="442" w:hanging="442"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LHSD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主要负责制定应急处置方案，统筹协调与上报等；CSED主要负责组织疏散与围蔽警戒；LSD主要负责排查与确认致伤源故障（如故障的高温设备、破损的低温储罐），消除安全隐患；校门诊部主要负责现场伤员的救治与转运。</w:t>
      </w:r>
    </w:p>
    <w:p w14:paraId="37B7CB6C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LSD或其他应急处置人员需对致伤源进行安全处理，如高温致伤源需关闭电源、冷却降温，妥善存放剩余高温物质；低温致伤源需密封泄漏处，转移剩余低温物质至安全区域，避免二次致伤。</w:t>
      </w:r>
    </w:p>
    <w:p w14:paraId="2103BA97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致伤源处理完毕后，需在周围设置“禁止靠近”警示牌，并用警戒带围蔽，防止其他人员误触；确认现场无残留风险后，方可允许急救人员专注开展伤员救治。</w:t>
      </w:r>
    </w:p>
    <w:p w14:paraId="2719E9DB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校门诊部根据人员受伤类型（烫伤/冻伤）及伤情程度，组织医护人员实施应急救治措施：轻度烫伤按“冲-脱-泡-盖”流程处理，中重度烫伤需做好创面保护并准备转运；非冻结性冻伤进行复温、涂抹药膏，冻结性冻伤需严格按温水复温流程操作，直至120赶到现场。若伤者有创面，应避免污物接触，防止感染。</w:t>
      </w:r>
    </w:p>
    <w:p w14:paraId="7115E343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bookmarkStart w:id="0" w:name="_Hlk207619044"/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应急响应终止条件：当伤者已被成功转运至医院接受专业治疗，事故现场的危险源已被彻底消除，现场秩序得到恢复，经现场指挥确认后，可终止应急响应。</w:t>
      </w:r>
    </w:p>
    <w:p w14:paraId="51ADC9F3">
      <w:pPr>
        <w:pStyle w:val="3"/>
        <w:numPr>
          <w:ilvl w:val="0"/>
          <w:numId w:val="4"/>
        </w:numPr>
        <w:spacing w:before="0" w:beforeAutospacing="0" w:after="0" w:afterAutospacing="0" w:line="360" w:lineRule="auto"/>
        <w:ind w:firstLineChars="0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应急响应终止后工作：解除现场警戒，在不破坏事故调查证据的前提下，组织人员清理事故现场；组织事故调查。</w:t>
      </w:r>
    </w:p>
    <w:bookmarkEnd w:id="0"/>
    <w:p w14:paraId="282D3679">
      <w:pPr>
        <w:numPr>
          <w:ilvl w:val="0"/>
          <w:numId w:val="2"/>
        </w:numPr>
        <w:spacing w:before="0" w:beforeAutospacing="0" w:after="0" w:afterAutospacing="0" w:line="360" w:lineRule="auto"/>
        <w:ind w:firstLine="0" w:firstLineChars="0"/>
        <w:rPr>
          <w:rFonts w:hint="eastAsia" w:ascii="黑体" w:hAnsi="黑体" w:eastAsia="黑体" w:cstheme="minorEastAsia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theme="minorEastAsia"/>
          <w:b/>
          <w:bCs/>
          <w:sz w:val="32"/>
          <w:szCs w:val="32"/>
          <w:lang w:eastAsia="zh-CN"/>
        </w:rPr>
        <w:t>注意事项</w:t>
      </w:r>
    </w:p>
    <w:p w14:paraId="698F9779">
      <w:pPr>
        <w:pStyle w:val="81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  <w:t>现场救援时，处理烫伤不可直接冰敷创面（易导致血管痉挛，加重组织缺血），也不可涂抹牙膏、酱油、草药（加重感染风险，影响医生判断伤情）；处理冻伤不可揉搓、拍打患处（冰晶摩擦会加重细胞损伤），也不可用火烤、热水烫或电热毯直接加热（易导致组织坏死）。</w:t>
      </w:r>
    </w:p>
    <w:p w14:paraId="44B2DCCA">
      <w:pPr>
        <w:pStyle w:val="81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  <w:t>若烫伤部位衣物与创面粘连，第一目击人可用剪刀剪开衣物（保留粘连部分，避免强行剥离）；若冻伤部位衣物与皮肤冻结粘连，不可强行脱下，需连同衣物一起复温。</w:t>
      </w:r>
    </w:p>
    <w:p w14:paraId="1CCD1770">
      <w:pPr>
        <w:pStyle w:val="81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  <w:t>现场抢救中，不要随意移动重度烫伤或全身冻伤的伤员，若确需移动时，抢救中断时间不应超过30秒。移动伤员或将其送医院时，烫伤伤员需保持创面高于心脏水平（减少肿胀），冻伤伤员需用毛毯包裹保暖，且均需平躺在担架上，避免颠簸导致创面二次损伤；呼吸心跳停止者要继续人工呼吸和胸外心脏按压，在医院医护人员未接替前救治不能中止。</w:t>
      </w:r>
    </w:p>
    <w:p w14:paraId="0308E64E">
      <w:pPr>
        <w:pStyle w:val="81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  <w:t>处理烫伤冻伤时，应注意有无其他合并损伤。如烫伤伴随火焰烧伤可能引发呼吸道损伤，冻伤伴随高空坠落可能并发骨折、内脏损伤等，需同步检查并妥善处理。</w:t>
      </w:r>
    </w:p>
    <w:p w14:paraId="0777DDCF">
      <w:pPr>
        <w:pStyle w:val="81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  <w:t>对烫伤冻伤造成的创面不要用油膏或不干净的敷料包敷，应用无菌纱布、干净毛巾或保鲜膜（不粘连创面）轻轻覆盖，或送医院后待医生处理；水疱需保留，由专业医务人员处置。</w:t>
      </w:r>
    </w:p>
    <w:p w14:paraId="1C850CC5">
      <w:pPr>
        <w:pStyle w:val="81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  <w:t>若伤者意识清醒、生命体征平稳，但存在局部疼痛、麻木等情况，应将伤者转移到空气新鲜、温度适宜（20-25℃）的地方，让其保持舒适体位休息，严密观察，若出现疼痛加剧、意识模糊、体温异常等症状，应迅速抢救。</w:t>
      </w:r>
    </w:p>
    <w:p w14:paraId="37479F60">
      <w:pPr>
        <w:pStyle w:val="81"/>
        <w:numPr>
          <w:ilvl w:val="0"/>
          <w:numId w:val="5"/>
        </w:numPr>
        <w:spacing w:before="0" w:beforeAutospacing="0" w:after="0" w:afterAutospacing="0" w:line="360" w:lineRule="auto"/>
        <w:ind w:firstLineChars="0"/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  <w:t>伤者已经失去知觉，但心脏还在跳动，还有呼吸，应使伤者在空气新鲜、温暖的地方舒适、安静地躺着，解开妨碍呼吸的衣扣、腰带，若天气寒冷要注意加盖毛毯保持体温，并迅速请医生（或打120）到现场诊治。</w:t>
      </w:r>
    </w:p>
    <w:p w14:paraId="7AA38924">
      <w:pPr>
        <w:pStyle w:val="81"/>
        <w:numPr>
          <w:ilvl w:val="0"/>
          <w:numId w:val="5"/>
        </w:numPr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eastAsia="zh-CN" w:bidi="ar"/>
        </w:rPr>
        <w:t>如果伤者已经失去知觉、呼吸停止，应立即进行人工呼吸和心脏胸外按压急救。在抢救过程中，若症状有所好转，可稍停片刻，严密观察伤者能否自行恢复，倘若不能，应继续抢救。</w:t>
      </w:r>
      <w:bookmarkStart w:id="1" w:name="_GoBack"/>
      <w:bookmarkEnd w:id="1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D38D7">
    <w:pPr>
      <w:pStyle w:val="16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57607">
    <w:pPr>
      <w:pStyle w:val="16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4DC76">
    <w:pPr>
      <w:pStyle w:val="16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firstLine="480"/>
      </w:pPr>
      <w:r>
        <w:separator/>
      </w:r>
    </w:p>
  </w:footnote>
  <w:footnote w:type="continuationSeparator" w:id="1">
    <w:p>
      <w:pPr>
        <w:spacing w:before="0" w:after="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FE713">
    <w:pPr>
      <w:pStyle w:val="17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A64EC">
    <w:pPr>
      <w:pStyle w:val="17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A79C2">
    <w:pPr>
      <w:pStyle w:val="17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FFB70B"/>
    <w:multiLevelType w:val="singleLevel"/>
    <w:tmpl w:val="CFFFB70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9AA8454"/>
    <w:multiLevelType w:val="multilevel"/>
    <w:tmpl w:val="29AA8454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34252658"/>
    <w:multiLevelType w:val="multilevel"/>
    <w:tmpl w:val="34252658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61886BBE"/>
    <w:multiLevelType w:val="multilevel"/>
    <w:tmpl w:val="61886BBE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660053FC"/>
    <w:multiLevelType w:val="multilevel"/>
    <w:tmpl w:val="660053FC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NotTrackMoves/>
  <w:trackRevisions w:val="1"/>
  <w:documentProtection w:enforcement="0"/>
  <w:defaultTabStop w:val="720"/>
  <w:drawingGridHorizontalSpacing w:val="360"/>
  <w:drawingGridVerticalSpacing w:val="36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xM2RjOGM4NmFhZTkyOTlkMmE4MWQ0Zjg2YjZhY2IifQ=="/>
  </w:docVars>
  <w:rsids>
    <w:rsidRoot w:val="00F36A44"/>
    <w:rsid w:val="003B7D84"/>
    <w:rsid w:val="004C040C"/>
    <w:rsid w:val="0052543C"/>
    <w:rsid w:val="005539A0"/>
    <w:rsid w:val="00624820"/>
    <w:rsid w:val="006A4B3B"/>
    <w:rsid w:val="006F4764"/>
    <w:rsid w:val="007309BE"/>
    <w:rsid w:val="0073521A"/>
    <w:rsid w:val="007B0F3C"/>
    <w:rsid w:val="00841D45"/>
    <w:rsid w:val="008814DE"/>
    <w:rsid w:val="00887A8C"/>
    <w:rsid w:val="008F4CA1"/>
    <w:rsid w:val="00961DE0"/>
    <w:rsid w:val="00A20524"/>
    <w:rsid w:val="00A828A0"/>
    <w:rsid w:val="00B6645C"/>
    <w:rsid w:val="00CF302B"/>
    <w:rsid w:val="00D34537"/>
    <w:rsid w:val="00ED0888"/>
    <w:rsid w:val="00F345A2"/>
    <w:rsid w:val="00F36A44"/>
    <w:rsid w:val="01787946"/>
    <w:rsid w:val="06D7100B"/>
    <w:rsid w:val="06FC22B9"/>
    <w:rsid w:val="0AE0655C"/>
    <w:rsid w:val="0DB8556E"/>
    <w:rsid w:val="15B64A89"/>
    <w:rsid w:val="17872A04"/>
    <w:rsid w:val="17DFC7E3"/>
    <w:rsid w:val="1A5F56EF"/>
    <w:rsid w:val="1DE33F41"/>
    <w:rsid w:val="1F070103"/>
    <w:rsid w:val="24C47174"/>
    <w:rsid w:val="259C15A5"/>
    <w:rsid w:val="27CD64A0"/>
    <w:rsid w:val="2D3B6734"/>
    <w:rsid w:val="31C37EBA"/>
    <w:rsid w:val="34AA792D"/>
    <w:rsid w:val="37050677"/>
    <w:rsid w:val="38D330D8"/>
    <w:rsid w:val="3C2123AD"/>
    <w:rsid w:val="3FEA17AB"/>
    <w:rsid w:val="410B542B"/>
    <w:rsid w:val="427B35B9"/>
    <w:rsid w:val="435B43F6"/>
    <w:rsid w:val="45B00A41"/>
    <w:rsid w:val="4BDA60D4"/>
    <w:rsid w:val="4C934C01"/>
    <w:rsid w:val="4FD75668"/>
    <w:rsid w:val="4FF11418"/>
    <w:rsid w:val="504F35C5"/>
    <w:rsid w:val="51FD2B1C"/>
    <w:rsid w:val="5426635A"/>
    <w:rsid w:val="545D5AF4"/>
    <w:rsid w:val="54902503"/>
    <w:rsid w:val="55426F5C"/>
    <w:rsid w:val="56D71B8E"/>
    <w:rsid w:val="57515E1E"/>
    <w:rsid w:val="585D4798"/>
    <w:rsid w:val="5C0056E3"/>
    <w:rsid w:val="5DDF58FA"/>
    <w:rsid w:val="5F770A9F"/>
    <w:rsid w:val="5FFF65F2"/>
    <w:rsid w:val="608E59B3"/>
    <w:rsid w:val="61D75138"/>
    <w:rsid w:val="6401649C"/>
    <w:rsid w:val="653F53AC"/>
    <w:rsid w:val="65907A54"/>
    <w:rsid w:val="666F1DE3"/>
    <w:rsid w:val="6A2D474B"/>
    <w:rsid w:val="6BDAEA0C"/>
    <w:rsid w:val="6C2E1DF8"/>
    <w:rsid w:val="6CFD7AE5"/>
    <w:rsid w:val="6D877A12"/>
    <w:rsid w:val="76587B85"/>
    <w:rsid w:val="77FE7D2A"/>
    <w:rsid w:val="7B7FDDA1"/>
    <w:rsid w:val="7BFBAE64"/>
    <w:rsid w:val="7DFD67AE"/>
    <w:rsid w:val="7EEB2912"/>
    <w:rsid w:val="7EEC216D"/>
    <w:rsid w:val="7FBD0976"/>
    <w:rsid w:val="BDBB739A"/>
    <w:rsid w:val="BF7F043E"/>
    <w:rsid w:val="CEEE6349"/>
    <w:rsid w:val="DF3B569C"/>
    <w:rsid w:val="E469114B"/>
    <w:rsid w:val="EFED01F6"/>
    <w:rsid w:val="F6E38B15"/>
    <w:rsid w:val="F6FA8E0A"/>
    <w:rsid w:val="FBFDF9C0"/>
    <w:rsid w:val="FDEF823A"/>
    <w:rsid w:val="FEFDA39F"/>
    <w:rsid w:val="FF38D3B7"/>
    <w:rsid w:val="FFF38B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00" w:afterAutospacing="1"/>
      <w:ind w:firstLine="560" w:firstLineChars="200"/>
      <w:jc w:val="both"/>
    </w:pPr>
    <w:rPr>
      <w:rFonts w:ascii="微软雅黑" w:hAnsi="微软雅黑" w:eastAsia="微软雅黑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tabs>
        <w:tab w:val="left" w:pos="0"/>
      </w:tabs>
      <w:spacing w:before="480" w:after="0"/>
      <w:ind w:firstLine="0" w:firstLineChars="0"/>
      <w:jc w:val="center"/>
      <w:outlineLvl w:val="0"/>
    </w:pPr>
    <w:rPr>
      <w:rFonts w:cstheme="majorBidi"/>
      <w:b/>
      <w:bCs/>
      <w:sz w:val="32"/>
      <w:szCs w:val="32"/>
    </w:rPr>
  </w:style>
  <w:style w:type="paragraph" w:styleId="4">
    <w:name w:val="heading 2"/>
    <w:next w:val="3"/>
    <w:unhideWhenUsed/>
    <w:qFormat/>
    <w:uiPriority w:val="9"/>
    <w:pPr>
      <w:keepNext/>
      <w:keepLines/>
      <w:tabs>
        <w:tab w:val="left" w:pos="0"/>
      </w:tabs>
      <w:outlineLvl w:val="1"/>
    </w:pPr>
    <w:rPr>
      <w:rFonts w:ascii="Times New Roman" w:hAnsi="Times New Roman" w:eastAsia="宋体" w:cstheme="majorBidi"/>
      <w:b/>
      <w:bCs/>
      <w:sz w:val="28"/>
      <w:szCs w:val="28"/>
      <w:lang w:val="en-US" w:eastAsia="zh-CN" w:bidi="ar-SA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tabs>
        <w:tab w:val="left" w:pos="0"/>
      </w:tabs>
      <w:spacing w:before="200" w:after="0"/>
      <w:ind w:firstLine="560" w:firstLineChars="200"/>
      <w:outlineLvl w:val="2"/>
    </w:pPr>
    <w:rPr>
      <w:rFonts w:cstheme="majorBidi"/>
      <w:b/>
      <w:bCs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tabs>
        <w:tab w:val="left" w:pos="0"/>
      </w:tabs>
      <w:spacing w:before="200" w:after="0"/>
      <w:ind w:firstLine="402" w:firstLineChars="200"/>
      <w:outlineLvl w:val="3"/>
    </w:pPr>
    <w:rPr>
      <w:rFonts w:cstheme="majorBidi"/>
      <w:bCs/>
      <w:i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numPr>
        <w:ilvl w:val="4"/>
        <w:numId w:val="1"/>
      </w:numPr>
      <w:spacing w:before="200" w:after="0"/>
      <w:outlineLvl w:val="4"/>
    </w:pPr>
    <w:rPr>
      <w:rFonts w:cstheme="majorBidi"/>
      <w:iCs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numPr>
        <w:ilvl w:val="5"/>
        <w:numId w:val="1"/>
      </w:numPr>
      <w:spacing w:before="200" w:after="0"/>
      <w:outlineLvl w:val="5"/>
    </w:pPr>
    <w:rPr>
      <w:rFonts w:cstheme="majorBidi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numPr>
        <w:ilvl w:val="6"/>
        <w:numId w:val="1"/>
      </w:numPr>
      <w:spacing w:before="200" w:after="0"/>
      <w:outlineLvl w:val="6"/>
    </w:pPr>
    <w:rPr>
      <w:rFonts w:cstheme="majorBidi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numPr>
        <w:ilvl w:val="7"/>
        <w:numId w:val="1"/>
      </w:numPr>
      <w:spacing w:before="200" w:after="0"/>
      <w:outlineLvl w:val="7"/>
    </w:pPr>
    <w:rPr>
      <w:rFonts w:cstheme="majorBidi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numPr>
        <w:ilvl w:val="8"/>
        <w:numId w:val="1"/>
      </w:numPr>
      <w:spacing w:before="200" w:after="0"/>
      <w:outlineLvl w:val="8"/>
    </w:pPr>
    <w:rPr>
      <w:rFonts w:cstheme="majorBidi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7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5">
    <w:name w:val="Date"/>
    <w:next w:val="3"/>
    <w:qFormat/>
    <w:uiPriority w:val="0"/>
    <w:pPr>
      <w:keepNext/>
      <w:keepLines/>
      <w:spacing w:after="200"/>
      <w:jc w:val="center"/>
    </w:pPr>
    <w:rPr>
      <w:rFonts w:ascii="微软雅黑" w:hAnsi="微软雅黑" w:eastAsia="微软雅黑" w:cstheme="minorBidi"/>
      <w:sz w:val="24"/>
      <w:szCs w:val="24"/>
      <w:lang w:val="en-US" w:eastAsia="en-US" w:bidi="ar-SA"/>
    </w:rPr>
  </w:style>
  <w:style w:type="paragraph" w:styleId="16">
    <w:name w:val="footer"/>
    <w:basedOn w:val="1"/>
    <w:link w:val="8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7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Subtitle"/>
    <w:basedOn w:val="19"/>
    <w:next w:val="3"/>
    <w:qFormat/>
    <w:uiPriority w:val="0"/>
    <w:pPr>
      <w:spacing w:before="240"/>
    </w:pPr>
    <w:rPr>
      <w:sz w:val="30"/>
      <w:szCs w:val="30"/>
    </w:rPr>
  </w:style>
  <w:style w:type="paragraph" w:styleId="19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cstheme="majorBidi"/>
      <w:b/>
      <w:bCs/>
      <w:sz w:val="36"/>
      <w:szCs w:val="36"/>
    </w:rPr>
  </w:style>
  <w:style w:type="paragraph" w:styleId="20">
    <w:name w:val="footnote text"/>
    <w:basedOn w:val="1"/>
    <w:unhideWhenUsed/>
    <w:qFormat/>
    <w:uiPriority w:val="9"/>
  </w:style>
  <w:style w:type="paragraph" w:styleId="21">
    <w:name w:val="Normal (Web)"/>
    <w:basedOn w:val="1"/>
    <w:next w:val="1"/>
    <w:qFormat/>
    <w:uiPriority w:val="0"/>
    <w:pPr>
      <w:spacing w:before="0" w:after="0"/>
    </w:pPr>
    <w:rPr>
      <w:rFonts w:cs="Times New Roman"/>
      <w:lang w:eastAsia="zh-CN"/>
    </w:r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basedOn w:val="24"/>
    <w:qFormat/>
    <w:uiPriority w:val="0"/>
    <w:rPr>
      <w:b/>
    </w:rPr>
  </w:style>
  <w:style w:type="character" w:styleId="26">
    <w:name w:val="Hyperlink"/>
    <w:basedOn w:val="27"/>
    <w:qFormat/>
    <w:uiPriority w:val="0"/>
    <w:rPr>
      <w:rFonts w:ascii="微软雅黑" w:hAnsi="微软雅黑" w:eastAsia="微软雅黑"/>
      <w:color w:val="0070C0"/>
      <w:u w:val="single"/>
    </w:rPr>
  </w:style>
  <w:style w:type="character" w:customStyle="1" w:styleId="27">
    <w:name w:val="正文文本 字符"/>
    <w:basedOn w:val="24"/>
    <w:link w:val="3"/>
    <w:qFormat/>
    <w:uiPriority w:val="0"/>
    <w:rPr>
      <w:rFonts w:ascii="微软雅黑" w:hAnsi="微软雅黑" w:eastAsia="微软雅黑"/>
    </w:rPr>
  </w:style>
  <w:style w:type="character" w:styleId="28">
    <w:name w:val="footnote reference"/>
    <w:basedOn w:val="27"/>
    <w:qFormat/>
    <w:uiPriority w:val="0"/>
    <w:rPr>
      <w:rFonts w:ascii="微软雅黑" w:hAnsi="微软雅黑" w:eastAsia="微软雅黑"/>
      <w:vertAlign w:val="superscript"/>
    </w:rPr>
  </w:style>
  <w:style w:type="paragraph" w:customStyle="1" w:styleId="29">
    <w:name w:val="First Paragraph"/>
    <w:basedOn w:val="3"/>
    <w:next w:val="3"/>
    <w:qFormat/>
    <w:uiPriority w:val="0"/>
    <w:pPr>
      <w:ind w:firstLine="720"/>
    </w:pPr>
  </w:style>
  <w:style w:type="paragraph" w:customStyle="1" w:styleId="30">
    <w:name w:val="Compact"/>
    <w:basedOn w:val="3"/>
    <w:qFormat/>
    <w:uiPriority w:val="0"/>
    <w:pPr>
      <w:spacing w:before="36" w:after="36"/>
    </w:pPr>
  </w:style>
  <w:style w:type="paragraph" w:customStyle="1" w:styleId="31">
    <w:name w:val="Author"/>
    <w:next w:val="3"/>
    <w:qFormat/>
    <w:uiPriority w:val="0"/>
    <w:pPr>
      <w:keepNext/>
      <w:keepLines/>
      <w:spacing w:after="200"/>
      <w:jc w:val="center"/>
    </w:pPr>
    <w:rPr>
      <w:rFonts w:ascii="微软雅黑" w:hAnsi="微软雅黑" w:eastAsia="微软雅黑" w:cstheme="minorBidi"/>
      <w:sz w:val="24"/>
      <w:szCs w:val="24"/>
      <w:lang w:val="en-US" w:eastAsia="en-US" w:bidi="ar-SA"/>
    </w:rPr>
  </w:style>
  <w:style w:type="paragraph" w:customStyle="1" w:styleId="32">
    <w:name w:val="Abstract Title"/>
    <w:basedOn w:val="1"/>
    <w:next w:val="33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33">
    <w:name w:val="Abstract"/>
    <w:basedOn w:val="1"/>
    <w:next w:val="3"/>
    <w:qFormat/>
    <w:uiPriority w:val="0"/>
    <w:pPr>
      <w:keepNext/>
      <w:keepLines/>
      <w:spacing w:after="300"/>
    </w:pPr>
    <w:rPr>
      <w:sz w:val="20"/>
      <w:szCs w:val="20"/>
    </w:rPr>
  </w:style>
  <w:style w:type="paragraph" w:customStyle="1" w:styleId="34">
    <w:name w:val="Bibliography1"/>
    <w:basedOn w:val="1"/>
    <w:qFormat/>
    <w:uiPriority w:val="0"/>
  </w:style>
  <w:style w:type="paragraph" w:customStyle="1" w:styleId="35">
    <w:name w:val="Footnote Block Text"/>
    <w:unhideWhenUsed/>
    <w:qFormat/>
    <w:uiPriority w:val="9"/>
    <w:pPr>
      <w:spacing w:before="100" w:after="100"/>
      <w:ind w:left="480" w:right="48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table" w:customStyle="1" w:styleId="36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7">
    <w:name w:val="Definition Term"/>
    <w:basedOn w:val="1"/>
    <w:next w:val="38"/>
    <w:qFormat/>
    <w:uiPriority w:val="0"/>
    <w:pPr>
      <w:keepNext/>
      <w:keepLines/>
      <w:spacing w:after="0"/>
    </w:pPr>
    <w:rPr>
      <w:b/>
    </w:rPr>
  </w:style>
  <w:style w:type="paragraph" w:customStyle="1" w:styleId="38">
    <w:name w:val="Definition"/>
    <w:basedOn w:val="1"/>
    <w:qFormat/>
    <w:uiPriority w:val="0"/>
  </w:style>
  <w:style w:type="paragraph" w:customStyle="1" w:styleId="39">
    <w:name w:val="Table Caption"/>
    <w:basedOn w:val="12"/>
    <w:qFormat/>
    <w:uiPriority w:val="0"/>
    <w:pPr>
      <w:keepNext/>
    </w:pPr>
  </w:style>
  <w:style w:type="paragraph" w:customStyle="1" w:styleId="40">
    <w:name w:val="Image Caption"/>
    <w:basedOn w:val="12"/>
    <w:qFormat/>
    <w:uiPriority w:val="0"/>
  </w:style>
  <w:style w:type="paragraph" w:customStyle="1" w:styleId="41">
    <w:name w:val="Figure"/>
    <w:basedOn w:val="1"/>
    <w:qFormat/>
    <w:uiPriority w:val="0"/>
  </w:style>
  <w:style w:type="paragraph" w:customStyle="1" w:styleId="42">
    <w:name w:val="Captioned Figure"/>
    <w:basedOn w:val="41"/>
    <w:qFormat/>
    <w:uiPriority w:val="0"/>
    <w:pPr>
      <w:keepNext/>
    </w:pPr>
  </w:style>
  <w:style w:type="character" w:customStyle="1" w:styleId="43">
    <w:name w:val="Verbatim Char"/>
    <w:basedOn w:val="27"/>
    <w:qFormat/>
    <w:uiPriority w:val="0"/>
    <w:rPr>
      <w:rFonts w:ascii="Consolas" w:hAnsi="Consolas" w:eastAsia="微软雅黑"/>
      <w:sz w:val="22"/>
    </w:rPr>
  </w:style>
  <w:style w:type="character" w:customStyle="1" w:styleId="44">
    <w:name w:val="Section Number"/>
    <w:basedOn w:val="27"/>
    <w:qFormat/>
    <w:uiPriority w:val="0"/>
    <w:rPr>
      <w:rFonts w:ascii="微软雅黑" w:hAnsi="微软雅黑" w:eastAsia="微软雅黑"/>
    </w:rPr>
  </w:style>
  <w:style w:type="paragraph" w:customStyle="1" w:styleId="45">
    <w:name w:val="TOC Heading1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/>
      <w:b w:val="0"/>
      <w:bCs w:val="0"/>
      <w:color w:val="376092" w:themeColor="accent1" w:themeShade="BF"/>
    </w:rPr>
  </w:style>
  <w:style w:type="paragraph" w:customStyle="1" w:styleId="46">
    <w:name w:val="Source Code"/>
    <w:qFormat/>
    <w:uiPriority w:val="0"/>
    <w:pPr>
      <w:wordWrap w:val="0"/>
    </w:pPr>
    <w:rPr>
      <w:rFonts w:asciiTheme="minorHAnsi" w:hAnsiTheme="minorHAnsi" w:eastAsiaTheme="minorHAnsi" w:cstheme="minorBidi"/>
      <w:lang w:val="en-US" w:eastAsia="zh-CN" w:bidi="ar-SA"/>
    </w:rPr>
  </w:style>
  <w:style w:type="character" w:customStyle="1" w:styleId="47">
    <w:name w:val="KeywordTok"/>
    <w:qFormat/>
    <w:uiPriority w:val="0"/>
    <w:rPr>
      <w:b/>
      <w:color w:val="007020"/>
    </w:rPr>
  </w:style>
  <w:style w:type="character" w:customStyle="1" w:styleId="48">
    <w:name w:val="DataTypeTok"/>
    <w:qFormat/>
    <w:uiPriority w:val="0"/>
    <w:rPr>
      <w:color w:val="902000"/>
    </w:rPr>
  </w:style>
  <w:style w:type="character" w:customStyle="1" w:styleId="49">
    <w:name w:val="DecValTok"/>
    <w:qFormat/>
    <w:uiPriority w:val="0"/>
    <w:rPr>
      <w:color w:val="40A070"/>
    </w:rPr>
  </w:style>
  <w:style w:type="character" w:customStyle="1" w:styleId="50">
    <w:name w:val="BaseNTok"/>
    <w:qFormat/>
    <w:uiPriority w:val="0"/>
    <w:rPr>
      <w:color w:val="40A070"/>
    </w:rPr>
  </w:style>
  <w:style w:type="character" w:customStyle="1" w:styleId="51">
    <w:name w:val="FloatTok"/>
    <w:qFormat/>
    <w:uiPriority w:val="0"/>
    <w:rPr>
      <w:color w:val="40A070"/>
    </w:rPr>
  </w:style>
  <w:style w:type="character" w:customStyle="1" w:styleId="52">
    <w:name w:val="ConstantTok"/>
    <w:qFormat/>
    <w:uiPriority w:val="0"/>
    <w:rPr>
      <w:color w:val="880000"/>
    </w:rPr>
  </w:style>
  <w:style w:type="character" w:customStyle="1" w:styleId="53">
    <w:name w:val="CharTok"/>
    <w:qFormat/>
    <w:uiPriority w:val="0"/>
    <w:rPr>
      <w:color w:val="4070A0"/>
    </w:rPr>
  </w:style>
  <w:style w:type="character" w:customStyle="1" w:styleId="54">
    <w:name w:val="SpecialCharTok"/>
    <w:qFormat/>
    <w:uiPriority w:val="0"/>
    <w:rPr>
      <w:color w:val="4070A0"/>
    </w:rPr>
  </w:style>
  <w:style w:type="character" w:customStyle="1" w:styleId="55">
    <w:name w:val="StringTok"/>
    <w:qFormat/>
    <w:uiPriority w:val="0"/>
    <w:rPr>
      <w:color w:val="4070A0"/>
    </w:rPr>
  </w:style>
  <w:style w:type="character" w:customStyle="1" w:styleId="56">
    <w:name w:val="VerbatimStringTok"/>
    <w:qFormat/>
    <w:uiPriority w:val="0"/>
    <w:rPr>
      <w:color w:val="4070A0"/>
    </w:rPr>
  </w:style>
  <w:style w:type="character" w:customStyle="1" w:styleId="57">
    <w:name w:val="SpecialStringTok"/>
    <w:qFormat/>
    <w:uiPriority w:val="0"/>
    <w:rPr>
      <w:color w:val="BB6688"/>
    </w:rPr>
  </w:style>
  <w:style w:type="character" w:customStyle="1" w:styleId="58">
    <w:name w:val="ImportTok"/>
    <w:qFormat/>
    <w:uiPriority w:val="0"/>
    <w:rPr>
      <w:b/>
      <w:color w:val="008000"/>
    </w:rPr>
  </w:style>
  <w:style w:type="character" w:customStyle="1" w:styleId="59">
    <w:name w:val="CommentTok"/>
    <w:qFormat/>
    <w:uiPriority w:val="0"/>
    <w:rPr>
      <w:i/>
      <w:color w:val="60A0B0"/>
    </w:rPr>
  </w:style>
  <w:style w:type="character" w:customStyle="1" w:styleId="60">
    <w:name w:val="DocumentationTok"/>
    <w:qFormat/>
    <w:uiPriority w:val="0"/>
    <w:rPr>
      <w:i/>
      <w:color w:val="BA2121"/>
    </w:rPr>
  </w:style>
  <w:style w:type="character" w:customStyle="1" w:styleId="61">
    <w:name w:val="AnnotationTok"/>
    <w:qFormat/>
    <w:uiPriority w:val="0"/>
    <w:rPr>
      <w:b/>
      <w:i/>
      <w:color w:val="60A0B0"/>
    </w:rPr>
  </w:style>
  <w:style w:type="character" w:customStyle="1" w:styleId="62">
    <w:name w:val="CommentVarTok"/>
    <w:qFormat/>
    <w:uiPriority w:val="0"/>
    <w:rPr>
      <w:b/>
      <w:i/>
      <w:color w:val="60A0B0"/>
    </w:rPr>
  </w:style>
  <w:style w:type="character" w:customStyle="1" w:styleId="63">
    <w:name w:val="OtherTok"/>
    <w:qFormat/>
    <w:uiPriority w:val="0"/>
    <w:rPr>
      <w:color w:val="007020"/>
    </w:rPr>
  </w:style>
  <w:style w:type="character" w:customStyle="1" w:styleId="64">
    <w:name w:val="FunctionTok"/>
    <w:qFormat/>
    <w:uiPriority w:val="0"/>
    <w:rPr>
      <w:color w:val="06287E"/>
    </w:rPr>
  </w:style>
  <w:style w:type="character" w:customStyle="1" w:styleId="65">
    <w:name w:val="VariableTok"/>
    <w:qFormat/>
    <w:uiPriority w:val="0"/>
    <w:rPr>
      <w:color w:val="19177C"/>
    </w:rPr>
  </w:style>
  <w:style w:type="character" w:customStyle="1" w:styleId="66">
    <w:name w:val="ControlFlowTok"/>
    <w:qFormat/>
    <w:uiPriority w:val="0"/>
    <w:rPr>
      <w:b/>
      <w:color w:val="007020"/>
    </w:rPr>
  </w:style>
  <w:style w:type="character" w:customStyle="1" w:styleId="67">
    <w:name w:val="OperatorTok"/>
    <w:qFormat/>
    <w:uiPriority w:val="0"/>
    <w:rPr>
      <w:color w:val="666666"/>
    </w:rPr>
  </w:style>
  <w:style w:type="character" w:customStyle="1" w:styleId="68">
    <w:name w:val="BuiltInTok"/>
    <w:qFormat/>
    <w:uiPriority w:val="0"/>
    <w:rPr>
      <w:color w:val="008000"/>
    </w:rPr>
  </w:style>
  <w:style w:type="character" w:customStyle="1" w:styleId="69">
    <w:name w:val="ExtensionTok"/>
    <w:qFormat/>
    <w:uiPriority w:val="0"/>
  </w:style>
  <w:style w:type="character" w:customStyle="1" w:styleId="70">
    <w:name w:val="PreprocessorTok"/>
    <w:qFormat/>
    <w:uiPriority w:val="0"/>
    <w:rPr>
      <w:color w:val="BC7A00"/>
    </w:rPr>
  </w:style>
  <w:style w:type="character" w:customStyle="1" w:styleId="71">
    <w:name w:val="AttributeTok"/>
    <w:qFormat/>
    <w:uiPriority w:val="0"/>
    <w:rPr>
      <w:color w:val="7D9029"/>
    </w:rPr>
  </w:style>
  <w:style w:type="character" w:customStyle="1" w:styleId="72">
    <w:name w:val="RegionMarkerTok"/>
    <w:qFormat/>
    <w:uiPriority w:val="0"/>
  </w:style>
  <w:style w:type="character" w:customStyle="1" w:styleId="73">
    <w:name w:val="InformationTok"/>
    <w:qFormat/>
    <w:uiPriority w:val="0"/>
    <w:rPr>
      <w:b/>
      <w:i/>
      <w:color w:val="60A0B0"/>
    </w:rPr>
  </w:style>
  <w:style w:type="character" w:customStyle="1" w:styleId="74">
    <w:name w:val="WarningTok"/>
    <w:qFormat/>
    <w:uiPriority w:val="0"/>
    <w:rPr>
      <w:b/>
      <w:i/>
      <w:color w:val="60A0B0"/>
    </w:rPr>
  </w:style>
  <w:style w:type="character" w:customStyle="1" w:styleId="75">
    <w:name w:val="AlertTok"/>
    <w:qFormat/>
    <w:uiPriority w:val="0"/>
    <w:rPr>
      <w:b/>
      <w:color w:val="FF0000"/>
    </w:rPr>
  </w:style>
  <w:style w:type="character" w:customStyle="1" w:styleId="76">
    <w:name w:val="ErrorTok"/>
    <w:qFormat/>
    <w:uiPriority w:val="0"/>
    <w:rPr>
      <w:b/>
      <w:color w:val="FF0000"/>
    </w:rPr>
  </w:style>
  <w:style w:type="character" w:customStyle="1" w:styleId="77">
    <w:name w:val="NormalTok"/>
    <w:qFormat/>
    <w:uiPriority w:val="0"/>
  </w:style>
  <w:style w:type="paragraph" w:customStyle="1" w:styleId="78">
    <w:name w:val="Body text|1"/>
    <w:basedOn w:val="1"/>
    <w:qFormat/>
    <w:uiPriority w:val="0"/>
    <w:pPr>
      <w:widowControl w:val="0"/>
      <w:spacing w:before="0" w:beforeAutospacing="0" w:after="0" w:afterAutospacing="0" w:line="360" w:lineRule="auto"/>
      <w:ind w:firstLine="400"/>
      <w:jc w:val="left"/>
    </w:pPr>
    <w:rPr>
      <w:rFonts w:hint="eastAsia" w:ascii="宋体" w:hAnsi="宋体" w:eastAsia="宋体" w:cs="Times New Roman"/>
      <w:color w:val="000000"/>
      <w:lang w:eastAsia="zh-CN"/>
    </w:rPr>
  </w:style>
  <w:style w:type="character" w:customStyle="1" w:styleId="79">
    <w:name w:val="页眉 字符"/>
    <w:basedOn w:val="24"/>
    <w:link w:val="17"/>
    <w:qFormat/>
    <w:uiPriority w:val="0"/>
    <w:rPr>
      <w:rFonts w:ascii="微软雅黑" w:hAnsi="微软雅黑" w:eastAsia="微软雅黑" w:cstheme="minorBidi"/>
      <w:sz w:val="18"/>
      <w:szCs w:val="18"/>
      <w:lang w:eastAsia="en-US"/>
    </w:rPr>
  </w:style>
  <w:style w:type="character" w:customStyle="1" w:styleId="80">
    <w:name w:val="页脚 字符"/>
    <w:basedOn w:val="24"/>
    <w:link w:val="16"/>
    <w:qFormat/>
    <w:uiPriority w:val="0"/>
    <w:rPr>
      <w:rFonts w:ascii="微软雅黑" w:hAnsi="微软雅黑" w:eastAsia="微软雅黑" w:cstheme="minorBidi"/>
      <w:sz w:val="18"/>
      <w:szCs w:val="18"/>
      <w:lang w:eastAsia="en-US"/>
    </w:rPr>
  </w:style>
  <w:style w:type="paragraph" w:styleId="81">
    <w:name w:val="List Paragraph"/>
    <w:basedOn w:val="1"/>
    <w:unhideWhenUsed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78565c6e-13f7-490e-8502-1b122b8ba8ab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45BD671D</paraID>
      <start>27</start>
      <end>29</end>
      <status>modified</status>
      <modifiedWord>—</modifiedWord>
      <trackRevisions>true</trackRevisions>
    </reviewItem>
    <reviewItem>
      <errorID>d61f75b7-7300-4b31-8ea1-ae16c4d41857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45BD671D</paraID>
      <start>77</start>
      <end>79</end>
      <status>modified</status>
      <modifiedWord>—</modifiedWord>
      <trackRevisions>true</trackRevisions>
    </reviewItem>
    <reviewItem>
      <errorID>c074d889-1cf6-4692-9e78-3d20e77fedca</errorID>
      <errorWord>校</errorWord>
      <group>L1_Word</group>
      <groupName>字词问题</groupName>
      <ability>L2_Typo</ability>
      <abilityName>字词错误</abilityName>
      <candidateList>
        <item>报校</item>
      </candidateList>
      <explain/>
      <paraID>1DCC503D</paraID>
      <start>45</start>
      <end>46</end>
      <status>unmodified</status>
      <modifiedWord/>
      <trackRevisions>false</trackRevisions>
    </reviewItem>
    <reviewItem>
      <errorID>ab0b2226-2c7d-4af6-80f4-5cb161124190</errorID>
      <errorWord>同步</errorWord>
      <group>L1_Punc</group>
      <groupName>标点问题</groupName>
      <ability>L2_Punc</ability>
      <abilityName>标点符号检查</abilityName>
      <candidateList>
        <item>，同步</item>
      </candidateList>
      <explain/>
      <paraID>422EF0B4</paraID>
      <start>41</start>
      <end>46</end>
      <status>modified</status>
      <modifiedWord>，同步</modifiedWord>
      <trackRevisions>true</trackRevisions>
    </reviewItem>
    <reviewItem>
      <errorID>ff7e0a94-d691-4f79-8051-d2ea4f6dbe2d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422EF0B4</paraID>
      <start>65</start>
      <end>66</end>
      <status>unmodified</status>
      <modifiedWord/>
      <trackRevisions>false</trackRevisions>
    </reviewItem>
    <reviewItem>
      <errorID>42d3a08d-87d6-4726-9843-ffbde9394d4b</errorID>
      <errorWord>对应急救</errorWord>
      <group>L1_Word</group>
      <groupName>字词问题</groupName>
      <ability>L2_Typo</ability>
      <abilityName>字词错误</abilityName>
      <candidateList>
        <item>应急救治</item>
      </candidateList>
      <explain/>
      <paraID>2719E9DB</paraID>
      <start>33</start>
      <end>41</end>
      <status>modified</status>
      <modifiedWord>应急救治</modifiedWord>
      <trackRevisions>true</trackRevisions>
    </reviewItem>
    <reviewItem>
      <errorID>2d2bb9eb-0e1f-47ad-8663-f2c01f6c8f2b</errorID>
      <errorWord>、还有</errorWord>
      <group>L1_Punc</group>
      <groupName>标点问题</groupName>
      <ability>L2_Punc</ability>
      <abilityName>标点符号检查</abilityName>
      <candidateList>
        <item>，还有</item>
      </candidateList>
      <explain>连接词前后不宜使用顿号，建议使用逗号。</explain>
      <paraID>37479F60</paraID>
      <start>16</start>
      <end>22</end>
      <status>modified</status>
      <modifiedWord>，还有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64145373-1f81-4350-9c04-0e7ccb166f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2698</Words>
  <Characters>2769</Characters>
  <Lines>19</Lines>
  <Paragraphs>5</Paragraphs>
  <TotalTime>240</TotalTime>
  <ScaleCrop>false</ScaleCrop>
  <LinksUpToDate>false</LinksUpToDate>
  <CharactersWithSpaces>2769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2024-11-14T15:05:00Z</dcterms:created>
  <dc:creator>bowen</dc:creator>
  <cp:lastModifiedBy>Olivia Wang</cp:lastModifiedBy>
  <dcterms:modified xsi:type="dcterms:W3CDTF">2026-06-05T06:53:04Z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ACBC1C808C1B422FAB8C8D90DD57BE79_13</vt:lpwstr>
  </property>
  <property fmtid="{D5CDD505-2E9C-101B-9397-08002B2CF9AE}" pid="4" name="KSOTemplateDocerSaveRecord">
    <vt:lpwstr>eyJoZGlkIjoiNDI1NGQ4MDY4NjMxYWVlMzc3ODM2NDE0MmU1ODUxYzYiLCJ1c2VySWQiOiI0NzczNjA1MTcifQ==</vt:lpwstr>
  </property>
</Properties>
</file>